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8DB2" w14:textId="43835000" w:rsidR="004B15AE" w:rsidRDefault="004B15AE"/>
    <w:p w14:paraId="1FA0EEB6" w14:textId="7BF2865E" w:rsidR="00B6675F" w:rsidRDefault="00B6675F"/>
    <w:p w14:paraId="2219C494" w14:textId="51972221" w:rsidR="00B6675F" w:rsidRDefault="00B6675F"/>
    <w:p w14:paraId="2E0526F4" w14:textId="16B425C0" w:rsidR="00B6675F" w:rsidRDefault="00B6675F"/>
    <w:p w14:paraId="1818F8B1" w14:textId="11094BC9" w:rsidR="00B6675F" w:rsidRDefault="00B6675F"/>
    <w:p w14:paraId="0A3C6DE8" w14:textId="77777777" w:rsidR="001E6995" w:rsidRDefault="001E6995" w:rsidP="767B783B">
      <w:pPr>
        <w:spacing w:line="240" w:lineRule="auto"/>
        <w:rPr>
          <w:rFonts w:cs="Arial"/>
          <w:lang w:val="en-GB"/>
        </w:rPr>
      </w:pPr>
    </w:p>
    <w:p w14:paraId="028EF689" w14:textId="77777777" w:rsidR="001E6995" w:rsidRDefault="001E6995" w:rsidP="767B783B">
      <w:pPr>
        <w:spacing w:line="240" w:lineRule="auto"/>
        <w:rPr>
          <w:rFonts w:cs="Arial"/>
          <w:lang w:val="en-GB"/>
        </w:rPr>
      </w:pPr>
    </w:p>
    <w:p w14:paraId="26C28FBC" w14:textId="320BFD69" w:rsidR="00346599" w:rsidRPr="00346599" w:rsidRDefault="1C84FFAD" w:rsidP="767B783B">
      <w:pPr>
        <w:spacing w:line="240" w:lineRule="auto"/>
        <w:rPr>
          <w:rFonts w:cs="Arial"/>
          <w:lang w:val="en-GB"/>
        </w:rPr>
      </w:pPr>
      <w:r w:rsidRPr="767B783B">
        <w:rPr>
          <w:rFonts w:cs="Arial"/>
          <w:lang w:val="en-GB"/>
        </w:rPr>
        <w:t>Standing Committee on Education and Community Inclusion</w:t>
      </w:r>
      <w:r w:rsidR="00346599">
        <w:br/>
      </w:r>
      <w:r w:rsidRPr="767B783B">
        <w:rPr>
          <w:rFonts w:cs="Arial"/>
          <w:lang w:val="en-GB"/>
        </w:rPr>
        <w:t>ACT Legislative Assembly</w:t>
      </w:r>
      <w:r w:rsidR="00346599">
        <w:br/>
      </w:r>
      <w:r w:rsidRPr="767B783B">
        <w:rPr>
          <w:rFonts w:cs="Arial"/>
          <w:lang w:val="en-GB"/>
        </w:rPr>
        <w:t>GPO Box 1020, Canberra ACT 2601</w:t>
      </w:r>
      <w:r w:rsidR="00346599">
        <w:br/>
      </w:r>
    </w:p>
    <w:p w14:paraId="149CB30C" w14:textId="55BAECCB" w:rsidR="00346599" w:rsidRPr="00346599" w:rsidRDefault="1C84FFAD" w:rsidP="767B783B">
      <w:pPr>
        <w:spacing w:line="240" w:lineRule="auto"/>
        <w:rPr>
          <w:rFonts w:cs="Arial"/>
          <w:lang w:val="en-GB"/>
        </w:rPr>
      </w:pPr>
      <w:r w:rsidRPr="767B783B">
        <w:rPr>
          <w:rFonts w:cs="Arial"/>
          <w:lang w:val="en-GB"/>
        </w:rPr>
        <w:t xml:space="preserve">Via email: </w:t>
      </w:r>
      <w:hyperlink r:id="rId10">
        <w:r w:rsidRPr="767B783B">
          <w:rPr>
            <w:rStyle w:val="Hyperlink"/>
            <w:rFonts w:cs="Arial"/>
            <w:lang w:val="en-GB"/>
          </w:rPr>
          <w:t>LAcommitteeECI@parliament.act.gov.au</w:t>
        </w:r>
      </w:hyperlink>
      <w:r w:rsidR="00346599">
        <w:tab/>
      </w:r>
    </w:p>
    <w:p w14:paraId="5A8D7DFE" w14:textId="77777777" w:rsidR="00346599" w:rsidRPr="00346599" w:rsidRDefault="00346599" w:rsidP="002568EF">
      <w:pPr>
        <w:spacing w:line="240" w:lineRule="auto"/>
        <w:rPr>
          <w:rFonts w:cs="Arial"/>
          <w:szCs w:val="24"/>
          <w:lang w:val="en-GB"/>
        </w:rPr>
      </w:pPr>
    </w:p>
    <w:p w14:paraId="012760AE" w14:textId="77777777" w:rsidR="00346599" w:rsidRPr="00346599" w:rsidRDefault="00346599" w:rsidP="002568EF">
      <w:pPr>
        <w:spacing w:line="240" w:lineRule="auto"/>
        <w:rPr>
          <w:rFonts w:cs="Arial"/>
          <w:szCs w:val="24"/>
          <w:lang w:val="en-GB"/>
        </w:rPr>
      </w:pPr>
      <w:r w:rsidRPr="00346599">
        <w:rPr>
          <w:rFonts w:cs="Arial"/>
          <w:szCs w:val="24"/>
          <w:lang w:val="en-GB"/>
        </w:rPr>
        <w:t xml:space="preserve">Dear Standing Committee, </w:t>
      </w:r>
    </w:p>
    <w:p w14:paraId="5EB499CC" w14:textId="7A90BE98" w:rsidR="00346599" w:rsidRPr="00346599" w:rsidRDefault="00346599" w:rsidP="002568EF">
      <w:pPr>
        <w:spacing w:line="240" w:lineRule="auto"/>
        <w:rPr>
          <w:rFonts w:cs="Arial"/>
          <w:b/>
          <w:bCs/>
          <w:szCs w:val="24"/>
          <w:lang w:val="en-GB"/>
        </w:rPr>
      </w:pPr>
      <w:r w:rsidRPr="00346599">
        <w:rPr>
          <w:rFonts w:cs="Arial"/>
          <w:b/>
          <w:bCs/>
          <w:szCs w:val="24"/>
          <w:lang w:val="en-GB"/>
        </w:rPr>
        <w:t xml:space="preserve">Inquiry into Loneliness and Social </w:t>
      </w:r>
      <w:r w:rsidR="003D0B06">
        <w:rPr>
          <w:rFonts w:cs="Arial"/>
          <w:b/>
          <w:bCs/>
          <w:szCs w:val="24"/>
          <w:lang w:val="en-GB"/>
        </w:rPr>
        <w:t>Isolation</w:t>
      </w:r>
      <w:r w:rsidRPr="00346599">
        <w:rPr>
          <w:rFonts w:cs="Arial"/>
          <w:b/>
          <w:bCs/>
          <w:szCs w:val="24"/>
          <w:lang w:val="en-GB"/>
        </w:rPr>
        <w:t xml:space="preserve"> in the ACT</w:t>
      </w:r>
    </w:p>
    <w:p w14:paraId="517D15DB" w14:textId="77777777" w:rsidR="00346599" w:rsidRPr="00346599" w:rsidRDefault="00346599" w:rsidP="002568EF">
      <w:pPr>
        <w:spacing w:line="240" w:lineRule="auto"/>
        <w:rPr>
          <w:rFonts w:cs="Arial"/>
          <w:szCs w:val="24"/>
          <w:lang w:val="en-GB"/>
        </w:rPr>
      </w:pPr>
      <w:r w:rsidRPr="00346599">
        <w:rPr>
          <w:rFonts w:cs="Arial"/>
          <w:szCs w:val="24"/>
          <w:lang w:val="en-GB"/>
        </w:rPr>
        <w:t xml:space="preserve">Thank you for the opportunity to make a submission to this Inquiry. </w:t>
      </w:r>
    </w:p>
    <w:p w14:paraId="46BC4355" w14:textId="639EC0DE" w:rsidR="00346599" w:rsidRPr="00346599" w:rsidRDefault="00346599" w:rsidP="0E86269F">
      <w:pPr>
        <w:spacing w:line="240" w:lineRule="auto"/>
        <w:rPr>
          <w:rFonts w:cs="Arial"/>
          <w:lang w:val="en-GB"/>
        </w:rPr>
      </w:pPr>
      <w:r w:rsidRPr="0E86269F">
        <w:rPr>
          <w:rFonts w:cs="Arial"/>
          <w:lang w:val="en-GB"/>
        </w:rPr>
        <w:t xml:space="preserve">This is an important inquiry, emerging at a time when the causes and consequences of loneliness and social </w:t>
      </w:r>
      <w:r w:rsidRPr="00A1050C">
        <w:rPr>
          <w:rFonts w:cs="Arial"/>
          <w:lang w:val="en-GB"/>
        </w:rPr>
        <w:t xml:space="preserve">isolation are particularly acute. This submission addresses, to varying extents, the social, economic, and health consequences of loneliness and social isolation for people with disability. It also emphasises the continued impact of COVID-19 for people with disability. It concludes with </w:t>
      </w:r>
      <w:r w:rsidR="5820BB26" w:rsidRPr="00A1050C">
        <w:rPr>
          <w:rFonts w:cs="Arial"/>
          <w:lang w:val="en-GB"/>
        </w:rPr>
        <w:t xml:space="preserve">a focus on some of the causes of loneliness and isolation amongst people with disability plus policy priorities and initiatives which might </w:t>
      </w:r>
      <w:r w:rsidR="1AC74B4B" w:rsidRPr="00A1050C">
        <w:rPr>
          <w:rFonts w:cs="Arial"/>
          <w:lang w:val="en-GB"/>
        </w:rPr>
        <w:t xml:space="preserve">start to </w:t>
      </w:r>
      <w:r w:rsidR="5820BB26" w:rsidRPr="00A1050C">
        <w:rPr>
          <w:rFonts w:cs="Arial"/>
          <w:lang w:val="en-GB"/>
        </w:rPr>
        <w:t>address these</w:t>
      </w:r>
      <w:r w:rsidRPr="00A1050C">
        <w:rPr>
          <w:rFonts w:cs="Arial"/>
          <w:lang w:val="en-GB"/>
        </w:rPr>
        <w:t>.</w:t>
      </w:r>
      <w:r w:rsidRPr="0E86269F">
        <w:rPr>
          <w:rFonts w:cs="Arial"/>
          <w:lang w:val="en-GB"/>
        </w:rPr>
        <w:t xml:space="preserve"> </w:t>
      </w:r>
    </w:p>
    <w:p w14:paraId="3F6FE660" w14:textId="77777777" w:rsidR="00346599" w:rsidRPr="00346599" w:rsidRDefault="00346599" w:rsidP="002568EF">
      <w:pPr>
        <w:spacing w:line="240" w:lineRule="auto"/>
        <w:rPr>
          <w:rFonts w:eastAsia="Arial" w:cs="Arial"/>
          <w:b/>
          <w:bCs/>
          <w:szCs w:val="24"/>
        </w:rPr>
      </w:pPr>
      <w:r w:rsidRPr="00346599">
        <w:rPr>
          <w:rFonts w:eastAsia="Arial" w:cs="Arial"/>
          <w:b/>
          <w:bCs/>
          <w:szCs w:val="24"/>
        </w:rPr>
        <w:t xml:space="preserve">About us </w:t>
      </w:r>
    </w:p>
    <w:p w14:paraId="42E5CA31" w14:textId="77777777" w:rsidR="00346599" w:rsidRPr="00346599" w:rsidRDefault="00346599" w:rsidP="002568EF">
      <w:pPr>
        <w:pStyle w:val="NoSpacing"/>
        <w:spacing w:after="160"/>
        <w:rPr>
          <w:rFonts w:ascii="Arial" w:hAnsi="Arial" w:cs="Arial"/>
          <w:sz w:val="24"/>
        </w:rPr>
      </w:pPr>
      <w:r w:rsidRPr="00346599">
        <w:rPr>
          <w:rFonts w:ascii="Arial" w:hAnsi="Arial" w:cs="Arial"/>
          <w:sz w:val="24"/>
        </w:rPr>
        <w:t>Advocacy for Inclusion incorporating People with Disabilities ACT</w:t>
      </w:r>
      <w:r w:rsidRPr="00346599">
        <w:rPr>
          <w:rStyle w:val="FootnoteReference"/>
          <w:rFonts w:ascii="Arial" w:hAnsi="Arial" w:cs="Arial"/>
          <w:color w:val="4472C4" w:themeColor="accent1"/>
          <w:sz w:val="24"/>
        </w:rPr>
        <w:footnoteReference w:id="2"/>
      </w:r>
      <w:r w:rsidRPr="00346599">
        <w:rPr>
          <w:rFonts w:ascii="Arial" w:hAnsi="Arial" w:cs="Arial"/>
          <w:sz w:val="24"/>
        </w:rPr>
        <w:t xml:space="preserve"> is an independent organisation delivering reputable national systemic advocacy informed by our experience in individual advocacy and community and government consultation.  We provide dedicated individual and self-advocacy services, training, information and resources in the ACT.  </w:t>
      </w:r>
    </w:p>
    <w:p w14:paraId="5085EC52" w14:textId="77777777" w:rsidR="00346599" w:rsidRPr="00346599" w:rsidRDefault="00346599" w:rsidP="002568EF">
      <w:pPr>
        <w:pStyle w:val="NoSpacing"/>
        <w:spacing w:after="160"/>
        <w:rPr>
          <w:rFonts w:ascii="Arial" w:hAnsi="Arial" w:cs="Arial"/>
          <w:sz w:val="24"/>
        </w:rPr>
      </w:pPr>
      <w:r w:rsidRPr="00346599">
        <w:rPr>
          <w:rFonts w:ascii="Arial" w:hAnsi="Arial" w:cs="Arial"/>
          <w:sz w:val="24"/>
        </w:rPr>
        <w:t>As a Disabled People’s Organisation, the majority of our organisation, including our Board of Management, staff and members, are people with disabilities. Advocacy for Inclusion speaks with the authority of lived experience. It is strongly committed to advancing opportunities for the insights, experiences and opinions of people with disabilities to be heard and acknowledged.</w:t>
      </w:r>
    </w:p>
    <w:p w14:paraId="5E788B84" w14:textId="77777777" w:rsidR="00346599" w:rsidRPr="00346599" w:rsidRDefault="1C84FFAD" w:rsidP="767B783B">
      <w:pPr>
        <w:pStyle w:val="NoSpacing"/>
        <w:spacing w:after="160"/>
        <w:rPr>
          <w:rFonts w:ascii="Arial" w:hAnsi="Arial" w:cs="Arial"/>
          <w:sz w:val="24"/>
        </w:rPr>
      </w:pPr>
      <w:r w:rsidRPr="767B783B">
        <w:rPr>
          <w:rFonts w:ascii="Arial" w:hAnsi="Arial" w:cs="Arial"/>
          <w:sz w:val="24"/>
        </w:rPr>
        <w:lastRenderedPageBreak/>
        <w:t xml:space="preserve">Advocacy for Inclusion operates under a human rights framework. We upholder the principles of the United Nations Convention on the Rights of Persons with Disabilities and strive to promote and advance the human rights and inclusion of people with disabilities in the community. Advocacy for Inclusion is a declared public authority under the Human Rights Act 2004. </w:t>
      </w:r>
    </w:p>
    <w:p w14:paraId="7FB55DB7" w14:textId="5C121130" w:rsidR="767B783B" w:rsidRDefault="767B783B" w:rsidP="767B783B">
      <w:pPr>
        <w:pStyle w:val="NoSpacing"/>
        <w:spacing w:after="160"/>
        <w:rPr>
          <w:rFonts w:ascii="Arial" w:hAnsi="Arial" w:cs="Arial"/>
          <w:sz w:val="24"/>
        </w:rPr>
      </w:pPr>
    </w:p>
    <w:p w14:paraId="307A4309" w14:textId="77777777" w:rsidR="00346599" w:rsidRPr="00346599" w:rsidRDefault="00346599" w:rsidP="002568EF">
      <w:pPr>
        <w:spacing w:line="240" w:lineRule="auto"/>
        <w:rPr>
          <w:rFonts w:cs="Arial"/>
          <w:b/>
          <w:bCs/>
          <w:szCs w:val="24"/>
        </w:rPr>
      </w:pPr>
      <w:r w:rsidRPr="00346599">
        <w:rPr>
          <w:rFonts w:cs="Arial"/>
          <w:b/>
          <w:bCs/>
          <w:szCs w:val="24"/>
        </w:rPr>
        <w:t xml:space="preserve">Disability and the ACT: Background </w:t>
      </w:r>
    </w:p>
    <w:p w14:paraId="5D6A8CF4" w14:textId="77777777" w:rsidR="00346599" w:rsidRPr="00346599" w:rsidRDefault="00346599" w:rsidP="002568EF">
      <w:pPr>
        <w:pStyle w:val="paragraph"/>
        <w:spacing w:before="0" w:beforeAutospacing="0" w:after="160" w:afterAutospacing="0"/>
        <w:textAlignment w:val="baseline"/>
        <w:rPr>
          <w:rStyle w:val="eop"/>
          <w:rFonts w:ascii="Arial" w:eastAsiaTheme="majorEastAsia" w:hAnsi="Arial" w:cs="Arial"/>
          <w:color w:val="000000"/>
        </w:rPr>
      </w:pPr>
      <w:r w:rsidRPr="00346599">
        <w:rPr>
          <w:rStyle w:val="normaltextrun"/>
          <w:rFonts w:ascii="Arial" w:eastAsiaTheme="majorEastAsia" w:hAnsi="Arial" w:cs="Arial"/>
          <w:color w:val="000000"/>
          <w:lang w:val="en-GB"/>
        </w:rPr>
        <w:t>Around 1 in 5 Canberrans has a disability. The proportion of people with disability in the ACT has increased over time, rising from 15.8% in 2012 to 16.2% in 2015, to 19.4% in 2018. The ACT also has a greater prevalence of reported disability across all age groups, compared to the rest of Australia. </w:t>
      </w:r>
      <w:r w:rsidRPr="00346599">
        <w:rPr>
          <w:rStyle w:val="eop"/>
          <w:rFonts w:ascii="Arial" w:eastAsiaTheme="majorEastAsia" w:hAnsi="Arial" w:cs="Arial"/>
          <w:color w:val="000000"/>
        </w:rPr>
        <w:t> </w:t>
      </w:r>
    </w:p>
    <w:p w14:paraId="4BC960B4" w14:textId="77777777" w:rsidR="00346599" w:rsidRPr="00346599" w:rsidRDefault="00346599" w:rsidP="002568EF">
      <w:pPr>
        <w:pStyle w:val="paragraph"/>
        <w:spacing w:before="0" w:beforeAutospacing="0" w:after="160" w:afterAutospacing="0"/>
        <w:textAlignment w:val="baseline"/>
        <w:rPr>
          <w:rStyle w:val="normaltextrun"/>
          <w:rFonts w:ascii="Arial" w:eastAsiaTheme="majorEastAsia" w:hAnsi="Arial" w:cs="Arial"/>
          <w:color w:val="000000"/>
          <w:lang w:val="en-GB"/>
        </w:rPr>
      </w:pPr>
      <w:r w:rsidRPr="00346599">
        <w:rPr>
          <w:rStyle w:val="normaltextrun"/>
          <w:rFonts w:ascii="Arial" w:eastAsiaTheme="majorEastAsia" w:hAnsi="Arial" w:cs="Arial"/>
          <w:color w:val="000000"/>
          <w:lang w:val="en-GB"/>
        </w:rPr>
        <w:t>Across the ACT, people with disability have a lower participation rate in terms of employment and full-time work. People with disability are more likely to rely on government pension or allowance as a primary form of income and are far less likely to own their own home.</w:t>
      </w:r>
      <w:r w:rsidRPr="00346599">
        <w:rPr>
          <w:rFonts w:ascii="Arial" w:hAnsi="Arial" w:cs="Arial"/>
          <w:color w:val="000000"/>
          <w:lang w:val="en-GB"/>
        </w:rPr>
        <w:t xml:space="preserve"> </w:t>
      </w:r>
      <w:r w:rsidRPr="00346599">
        <w:rPr>
          <w:rStyle w:val="normaltextrun"/>
          <w:rFonts w:ascii="Arial" w:eastAsiaTheme="majorEastAsia" w:hAnsi="Arial" w:cs="Arial"/>
          <w:color w:val="000000"/>
          <w:lang w:val="en-GB"/>
        </w:rPr>
        <w:t xml:space="preserve">This means many people with disability experience poor economic outcomes, health inequities, financial hardship, un(der)employment, housing insecurity, and poverty. All these factors put people with disability at a heightened risk of loneliness and social isolation. </w:t>
      </w:r>
    </w:p>
    <w:p w14:paraId="20B57103" w14:textId="7B53AA08" w:rsidR="00346599" w:rsidRPr="00346599" w:rsidRDefault="66477953" w:rsidP="0E86269F">
      <w:pPr>
        <w:pStyle w:val="paragraph"/>
        <w:spacing w:before="0" w:beforeAutospacing="0" w:after="160" w:afterAutospacing="0"/>
        <w:textAlignment w:val="baseline"/>
        <w:rPr>
          <w:rStyle w:val="normaltextrun"/>
          <w:rFonts w:ascii="Arial" w:eastAsiaTheme="majorEastAsia" w:hAnsi="Arial" w:cs="Arial"/>
          <w:b/>
          <w:bCs/>
          <w:color w:val="000000" w:themeColor="text1"/>
          <w:lang w:val="en-GB"/>
        </w:rPr>
      </w:pPr>
      <w:r w:rsidRPr="0E86269F">
        <w:rPr>
          <w:rStyle w:val="normaltextrun"/>
          <w:rFonts w:ascii="Arial" w:eastAsiaTheme="majorEastAsia" w:hAnsi="Arial" w:cs="Arial"/>
          <w:b/>
          <w:bCs/>
          <w:color w:val="000000" w:themeColor="text1"/>
          <w:lang w:val="en-GB"/>
        </w:rPr>
        <w:t>Human Rights</w:t>
      </w:r>
    </w:p>
    <w:p w14:paraId="42DDF643" w14:textId="51418FB1" w:rsidR="00346599" w:rsidRPr="00346599" w:rsidRDefault="466CF8C9" w:rsidP="767B783B">
      <w:pPr>
        <w:pStyle w:val="paragraph"/>
        <w:spacing w:before="0" w:beforeAutospacing="0" w:after="160" w:afterAutospacing="0"/>
        <w:textAlignment w:val="baseline"/>
        <w:rPr>
          <w:rStyle w:val="normaltextrun"/>
          <w:rFonts w:ascii="Arial" w:eastAsiaTheme="majorEastAsia" w:hAnsi="Arial" w:cs="Arial"/>
          <w:color w:val="000000" w:themeColor="text1"/>
          <w:lang w:val="en-GB"/>
        </w:rPr>
      </w:pPr>
      <w:r w:rsidRPr="767B783B">
        <w:rPr>
          <w:rStyle w:val="normaltextrun"/>
          <w:rFonts w:ascii="Arial" w:eastAsiaTheme="majorEastAsia" w:hAnsi="Arial" w:cs="Arial"/>
          <w:color w:val="000000" w:themeColor="text1"/>
          <w:lang w:val="en-GB"/>
        </w:rPr>
        <w:t xml:space="preserve">Advocacy for Inclusion are invested in social isolation and loneliness </w:t>
      </w:r>
      <w:r w:rsidR="3591C60B" w:rsidRPr="767B783B">
        <w:rPr>
          <w:rStyle w:val="normaltextrun"/>
          <w:rFonts w:ascii="Arial" w:eastAsiaTheme="majorEastAsia" w:hAnsi="Arial" w:cs="Arial"/>
          <w:color w:val="000000" w:themeColor="text1"/>
          <w:lang w:val="en-GB"/>
        </w:rPr>
        <w:t xml:space="preserve">because it is an </w:t>
      </w:r>
      <w:r w:rsidRPr="767B783B">
        <w:rPr>
          <w:rStyle w:val="normaltextrun"/>
          <w:rFonts w:ascii="Arial" w:eastAsiaTheme="majorEastAsia" w:hAnsi="Arial" w:cs="Arial"/>
          <w:color w:val="000000" w:themeColor="text1"/>
          <w:lang w:val="en-GB"/>
        </w:rPr>
        <w:t xml:space="preserve">issue </w:t>
      </w:r>
      <w:r w:rsidR="4798DEBE" w:rsidRPr="767B783B">
        <w:rPr>
          <w:rStyle w:val="normaltextrun"/>
          <w:rFonts w:ascii="Arial" w:eastAsiaTheme="majorEastAsia" w:hAnsi="Arial" w:cs="Arial"/>
          <w:color w:val="000000" w:themeColor="text1"/>
          <w:lang w:val="en-GB"/>
        </w:rPr>
        <w:t>experienc</w:t>
      </w:r>
      <w:r w:rsidR="45B00971" w:rsidRPr="767B783B">
        <w:rPr>
          <w:rStyle w:val="normaltextrun"/>
          <w:rFonts w:ascii="Arial" w:eastAsiaTheme="majorEastAsia" w:hAnsi="Arial" w:cs="Arial"/>
          <w:color w:val="000000" w:themeColor="text1"/>
          <w:lang w:val="en-GB"/>
        </w:rPr>
        <w:t xml:space="preserve">ed </w:t>
      </w:r>
      <w:r w:rsidRPr="767B783B">
        <w:rPr>
          <w:rStyle w:val="normaltextrun"/>
          <w:rFonts w:ascii="Arial" w:eastAsiaTheme="majorEastAsia" w:hAnsi="Arial" w:cs="Arial"/>
          <w:color w:val="000000" w:themeColor="text1"/>
          <w:lang w:val="en-GB"/>
        </w:rPr>
        <w:t>by our members</w:t>
      </w:r>
      <w:r w:rsidR="75D88805" w:rsidRPr="767B783B">
        <w:rPr>
          <w:rStyle w:val="normaltextrun"/>
          <w:rFonts w:ascii="Arial" w:eastAsiaTheme="majorEastAsia" w:hAnsi="Arial" w:cs="Arial"/>
          <w:color w:val="000000" w:themeColor="text1"/>
          <w:lang w:val="en-GB"/>
        </w:rPr>
        <w:t xml:space="preserve"> contributing to poor life outcomes</w:t>
      </w:r>
      <w:r w:rsidRPr="767B783B">
        <w:rPr>
          <w:rStyle w:val="normaltextrun"/>
          <w:rFonts w:ascii="Arial" w:eastAsiaTheme="majorEastAsia" w:hAnsi="Arial" w:cs="Arial"/>
          <w:color w:val="000000" w:themeColor="text1"/>
          <w:lang w:val="en-GB"/>
        </w:rPr>
        <w:t xml:space="preserve">, </w:t>
      </w:r>
      <w:r w:rsidR="5BDC84A7" w:rsidRPr="767B783B">
        <w:rPr>
          <w:rStyle w:val="normaltextrun"/>
          <w:rFonts w:ascii="Arial" w:eastAsiaTheme="majorEastAsia" w:hAnsi="Arial" w:cs="Arial"/>
          <w:color w:val="000000" w:themeColor="text1"/>
          <w:lang w:val="en-GB"/>
        </w:rPr>
        <w:t>there</w:t>
      </w:r>
      <w:r w:rsidR="1C0EA1FD" w:rsidRPr="767B783B">
        <w:rPr>
          <w:rStyle w:val="normaltextrun"/>
          <w:rFonts w:ascii="Arial" w:eastAsiaTheme="majorEastAsia" w:hAnsi="Arial" w:cs="Arial"/>
          <w:color w:val="000000" w:themeColor="text1"/>
          <w:lang w:val="en-GB"/>
        </w:rPr>
        <w:t xml:space="preserve"> is an</w:t>
      </w:r>
      <w:r w:rsidR="7F4E5608" w:rsidRPr="767B783B">
        <w:rPr>
          <w:rStyle w:val="normaltextrun"/>
          <w:rFonts w:ascii="Arial" w:eastAsiaTheme="majorEastAsia" w:hAnsi="Arial" w:cs="Arial"/>
          <w:color w:val="000000" w:themeColor="text1"/>
          <w:lang w:val="en-GB"/>
        </w:rPr>
        <w:t xml:space="preserve"> evidence base and role of accessibility, inclusion and participation as</w:t>
      </w:r>
      <w:r w:rsidR="61FF5D42" w:rsidRPr="767B783B">
        <w:rPr>
          <w:rStyle w:val="normaltextrun"/>
          <w:rFonts w:ascii="Arial" w:eastAsiaTheme="majorEastAsia" w:hAnsi="Arial" w:cs="Arial"/>
          <w:color w:val="000000" w:themeColor="text1"/>
          <w:lang w:val="en-GB"/>
        </w:rPr>
        <w:t xml:space="preserve"> Human Rights</w:t>
      </w:r>
      <w:r w:rsidR="2487D85B" w:rsidRPr="767B783B">
        <w:rPr>
          <w:rStyle w:val="normaltextrun"/>
          <w:rFonts w:ascii="Arial" w:eastAsiaTheme="majorEastAsia" w:hAnsi="Arial" w:cs="Arial"/>
          <w:color w:val="000000" w:themeColor="text1"/>
          <w:lang w:val="en-GB"/>
        </w:rPr>
        <w:t xml:space="preserve"> with</w:t>
      </w:r>
      <w:r w:rsidR="67CCD5A3" w:rsidRPr="767B783B">
        <w:rPr>
          <w:rStyle w:val="normaltextrun"/>
          <w:rFonts w:ascii="Arial" w:eastAsiaTheme="majorEastAsia" w:hAnsi="Arial" w:cs="Arial"/>
          <w:color w:val="000000" w:themeColor="text1"/>
          <w:lang w:val="en-GB"/>
        </w:rPr>
        <w:t>in</w:t>
      </w:r>
      <w:r w:rsidR="2487D85B" w:rsidRPr="767B783B">
        <w:rPr>
          <w:rStyle w:val="normaltextrun"/>
          <w:rFonts w:ascii="Arial" w:eastAsiaTheme="majorEastAsia" w:hAnsi="Arial" w:cs="Arial"/>
          <w:color w:val="000000" w:themeColor="text1"/>
          <w:lang w:val="en-GB"/>
        </w:rPr>
        <w:t xml:space="preserve"> the </w:t>
      </w:r>
      <w:r w:rsidR="708876AA" w:rsidRPr="767B783B">
        <w:rPr>
          <w:rStyle w:val="normaltextrun"/>
          <w:rFonts w:ascii="Arial" w:eastAsiaTheme="majorEastAsia" w:hAnsi="Arial" w:cs="Arial"/>
          <w:color w:val="000000" w:themeColor="text1"/>
          <w:lang w:val="en-GB"/>
        </w:rPr>
        <w:t>UN Convention on the Rights of Persons with Disabilities</w:t>
      </w:r>
      <w:r w:rsidR="15326BBE" w:rsidRPr="767B783B">
        <w:rPr>
          <w:rStyle w:val="normaltextrun"/>
          <w:rFonts w:ascii="Arial" w:eastAsiaTheme="majorEastAsia" w:hAnsi="Arial" w:cs="Arial"/>
          <w:color w:val="000000" w:themeColor="text1"/>
          <w:lang w:val="en-GB"/>
        </w:rPr>
        <w:t xml:space="preserve"> (CRPD)</w:t>
      </w:r>
      <w:r w:rsidR="61FF5D42" w:rsidRPr="767B783B">
        <w:rPr>
          <w:rStyle w:val="normaltextrun"/>
          <w:rFonts w:ascii="Arial" w:eastAsiaTheme="majorEastAsia" w:hAnsi="Arial" w:cs="Arial"/>
          <w:color w:val="000000" w:themeColor="text1"/>
          <w:lang w:val="en-GB"/>
        </w:rPr>
        <w:t xml:space="preserve">.  Relevant articles of the </w:t>
      </w:r>
      <w:r w:rsidR="01AFB8DE" w:rsidRPr="767B783B">
        <w:rPr>
          <w:rStyle w:val="normaltextrun"/>
          <w:rFonts w:ascii="Arial" w:eastAsiaTheme="majorEastAsia" w:hAnsi="Arial" w:cs="Arial"/>
          <w:color w:val="000000" w:themeColor="text1"/>
          <w:lang w:val="en-GB"/>
        </w:rPr>
        <w:t>CRPD</w:t>
      </w:r>
      <w:r w:rsidR="61FF5D42" w:rsidRPr="767B783B">
        <w:rPr>
          <w:rStyle w:val="normaltextrun"/>
          <w:rFonts w:ascii="Arial" w:eastAsiaTheme="majorEastAsia" w:hAnsi="Arial" w:cs="Arial"/>
          <w:color w:val="000000" w:themeColor="text1"/>
          <w:lang w:val="en-GB"/>
        </w:rPr>
        <w:t xml:space="preserve"> includ</w:t>
      </w:r>
      <w:r w:rsidR="0EA733FC" w:rsidRPr="767B783B">
        <w:rPr>
          <w:rStyle w:val="normaltextrun"/>
          <w:rFonts w:ascii="Arial" w:eastAsiaTheme="majorEastAsia" w:hAnsi="Arial" w:cs="Arial"/>
          <w:color w:val="000000" w:themeColor="text1"/>
          <w:lang w:val="en-GB"/>
        </w:rPr>
        <w:t>e</w:t>
      </w:r>
      <w:r w:rsidR="020D1BD2" w:rsidRPr="767B783B">
        <w:rPr>
          <w:rStyle w:val="normaltextrun"/>
          <w:rFonts w:ascii="Arial" w:eastAsiaTheme="majorEastAsia" w:hAnsi="Arial" w:cs="Arial"/>
          <w:color w:val="000000" w:themeColor="text1"/>
          <w:lang w:val="en-GB"/>
        </w:rPr>
        <w:t xml:space="preserve">: </w:t>
      </w:r>
      <w:hyperlink r:id="rId11">
        <w:r w:rsidR="020D1BD2" w:rsidRPr="767B783B">
          <w:rPr>
            <w:rStyle w:val="Hyperlink"/>
            <w:rFonts w:ascii="Arial" w:eastAsiaTheme="majorEastAsia" w:hAnsi="Arial" w:cs="Arial"/>
            <w:lang w:val="en-GB"/>
          </w:rPr>
          <w:t>Article 9 – Accessibility,</w:t>
        </w:r>
      </w:hyperlink>
      <w:r w:rsidR="020D1BD2" w:rsidRPr="767B783B">
        <w:rPr>
          <w:rStyle w:val="normaltextrun"/>
          <w:rFonts w:ascii="Arial" w:eastAsiaTheme="majorEastAsia" w:hAnsi="Arial" w:cs="Arial"/>
          <w:color w:val="000000" w:themeColor="text1"/>
          <w:lang w:val="en-GB"/>
        </w:rPr>
        <w:t xml:space="preserve"> </w:t>
      </w:r>
      <w:hyperlink r:id="rId12">
        <w:r w:rsidR="361F2621" w:rsidRPr="767B783B">
          <w:rPr>
            <w:rStyle w:val="Hyperlink"/>
            <w:rFonts w:ascii="Arial" w:eastAsiaTheme="majorEastAsia" w:hAnsi="Arial" w:cs="Arial"/>
            <w:lang w:val="en-GB"/>
          </w:rPr>
          <w:t>Article 19 – Living independently and being included in the community</w:t>
        </w:r>
      </w:hyperlink>
      <w:r w:rsidR="361F2621" w:rsidRPr="767B783B">
        <w:rPr>
          <w:rStyle w:val="normaltextrun"/>
          <w:rFonts w:ascii="Arial" w:eastAsiaTheme="majorEastAsia" w:hAnsi="Arial" w:cs="Arial"/>
          <w:color w:val="000000" w:themeColor="text1"/>
          <w:lang w:val="en-GB"/>
        </w:rPr>
        <w:t xml:space="preserve"> and </w:t>
      </w:r>
      <w:hyperlink r:id="rId13">
        <w:r w:rsidR="61FF5D42" w:rsidRPr="767B783B">
          <w:rPr>
            <w:rStyle w:val="Hyperlink"/>
            <w:rFonts w:ascii="Arial" w:eastAsiaTheme="majorEastAsia" w:hAnsi="Arial" w:cs="Arial"/>
            <w:lang w:val="en-GB"/>
          </w:rPr>
          <w:t>Article 30 – Participation in cultural life, recreation, leisure and sport</w:t>
        </w:r>
        <w:r w:rsidR="18103A8B" w:rsidRPr="767B783B">
          <w:rPr>
            <w:rStyle w:val="Hyperlink"/>
            <w:rFonts w:ascii="Arial" w:eastAsiaTheme="majorEastAsia" w:hAnsi="Arial" w:cs="Arial"/>
            <w:lang w:val="en-GB"/>
          </w:rPr>
          <w:t>.</w:t>
        </w:r>
      </w:hyperlink>
    </w:p>
    <w:p w14:paraId="2F404B95" w14:textId="5FE28BE1" w:rsidR="00346599" w:rsidRPr="00346599" w:rsidRDefault="00346599" w:rsidP="0E86269F">
      <w:pPr>
        <w:pStyle w:val="paragraph"/>
        <w:spacing w:before="0" w:beforeAutospacing="0" w:after="160" w:afterAutospacing="0"/>
        <w:textAlignment w:val="baseline"/>
        <w:rPr>
          <w:rStyle w:val="normaltextrun"/>
          <w:rFonts w:ascii="Arial" w:eastAsiaTheme="majorEastAsia" w:hAnsi="Arial" w:cs="Arial"/>
          <w:b/>
          <w:bCs/>
          <w:color w:val="000000"/>
          <w:lang w:val="en-GB"/>
        </w:rPr>
      </w:pPr>
      <w:r w:rsidRPr="0E86269F">
        <w:rPr>
          <w:rStyle w:val="normaltextrun"/>
          <w:rFonts w:ascii="Arial" w:eastAsiaTheme="majorEastAsia" w:hAnsi="Arial" w:cs="Arial"/>
          <w:b/>
          <w:bCs/>
          <w:color w:val="000000" w:themeColor="text1"/>
          <w:lang w:val="en-GB"/>
        </w:rPr>
        <w:t xml:space="preserve">The impacts of social isolation and loneliness </w:t>
      </w:r>
    </w:p>
    <w:p w14:paraId="3111CADA" w14:textId="627F83C7" w:rsidR="00346599" w:rsidRPr="00346599" w:rsidRDefault="00346599" w:rsidP="002568EF">
      <w:pPr>
        <w:spacing w:line="240" w:lineRule="auto"/>
        <w:rPr>
          <w:rFonts w:cs="Arial"/>
          <w:szCs w:val="24"/>
          <w:lang w:val="en-GB"/>
        </w:rPr>
      </w:pPr>
      <w:r w:rsidRPr="00346599">
        <w:rPr>
          <w:rFonts w:cs="Arial"/>
          <w:szCs w:val="24"/>
          <w:lang w:val="en-GB"/>
        </w:rPr>
        <w:t>The degree to which individuals are interconnected and embedded in communities has a powerful impact on their health and wellbeing. Social isolation and loneliness are associated with declines in physical and mental health. There is consistent evidence linking social isolation and loneliness to, for example, worse cardiovascular and mental health outcomes.</w:t>
      </w:r>
      <w:r w:rsidRPr="00346599">
        <w:rPr>
          <w:rStyle w:val="FootnoteReference"/>
          <w:rFonts w:cs="Arial"/>
          <w:szCs w:val="24"/>
          <w:lang w:val="en-GB"/>
        </w:rPr>
        <w:footnoteReference w:id="3"/>
      </w:r>
      <w:r w:rsidRPr="00346599">
        <w:rPr>
          <w:rFonts w:cs="Arial"/>
          <w:szCs w:val="24"/>
          <w:lang w:val="en-GB"/>
        </w:rPr>
        <w:t xml:space="preserve"> The impacts of loneliness also include an increased risk of cancer, high blood pressure, and decreased resistance to infection. Loneliness is a bigger risk factor for mortality than obesity and physical inactivity and is reported to have health effects equivalent to smoking 15 cigarettes per day.</w:t>
      </w:r>
      <w:r w:rsidRPr="00346599">
        <w:rPr>
          <w:rStyle w:val="FootnoteReference"/>
          <w:rFonts w:cs="Arial"/>
          <w:szCs w:val="24"/>
          <w:lang w:val="en-GB"/>
        </w:rPr>
        <w:footnoteReference w:id="4"/>
      </w:r>
      <w:r w:rsidRPr="00346599">
        <w:rPr>
          <w:rFonts w:cs="Arial"/>
          <w:szCs w:val="24"/>
          <w:lang w:val="en-GB"/>
        </w:rPr>
        <w:t xml:space="preserve"> </w:t>
      </w:r>
    </w:p>
    <w:p w14:paraId="129FD0C9" w14:textId="25747FBE" w:rsidR="00346599" w:rsidRPr="00A1050C" w:rsidRDefault="00346599" w:rsidP="002568EF">
      <w:pPr>
        <w:spacing w:line="240" w:lineRule="auto"/>
        <w:rPr>
          <w:rFonts w:cs="Arial"/>
          <w:szCs w:val="24"/>
          <w:lang w:val="en-GB"/>
        </w:rPr>
      </w:pPr>
      <w:r w:rsidRPr="0E86269F">
        <w:rPr>
          <w:rFonts w:cs="Arial"/>
          <w:lang w:val="en-GB"/>
        </w:rPr>
        <w:t xml:space="preserve">Without broad community and political recognition of social isolation and loneliness, and urgent support through policy and investment, the health and wellbeing of people with disability is increasingly at risk. To ensure well-targeted support, it is </w:t>
      </w:r>
      <w:r w:rsidRPr="0E86269F">
        <w:rPr>
          <w:rFonts w:cs="Arial"/>
          <w:lang w:val="en-GB"/>
        </w:rPr>
        <w:lastRenderedPageBreak/>
        <w:t>worth stressing that loneliness and social isolation are separate and distinct concepts. Social isolation is generally defined by a low frequency of social contact while loneliness has been defined primarily as an emotional state.</w:t>
      </w:r>
      <w:r w:rsidRPr="0E86269F">
        <w:rPr>
          <w:rStyle w:val="FootnoteReference"/>
          <w:rFonts w:cs="Arial"/>
          <w:lang w:val="en-GB"/>
        </w:rPr>
        <w:footnoteReference w:id="5"/>
      </w:r>
      <w:r w:rsidRPr="0E86269F">
        <w:rPr>
          <w:rFonts w:cs="Arial"/>
          <w:lang w:val="en-GB"/>
        </w:rPr>
        <w:t xml:space="preserve"> Researchers have found, for example, that the correlation between loneliness and social isolation </w:t>
      </w:r>
      <w:r w:rsidRPr="00A1050C">
        <w:rPr>
          <w:rFonts w:cs="Arial"/>
          <w:lang w:val="en-GB"/>
        </w:rPr>
        <w:t>is moderate at best: some people appreciate solitude, while others can be surrounded by people but still feel lonely.</w:t>
      </w:r>
      <w:r w:rsidRPr="00A1050C">
        <w:rPr>
          <w:rStyle w:val="FootnoteReference"/>
          <w:rFonts w:cs="Arial"/>
          <w:lang w:val="en-GB"/>
        </w:rPr>
        <w:footnoteReference w:id="6"/>
      </w:r>
      <w:r w:rsidRPr="00A1050C">
        <w:rPr>
          <w:rFonts w:cs="Arial"/>
          <w:lang w:val="en-GB"/>
        </w:rPr>
        <w:t xml:space="preserve"> Loneliness and social isolation have </w:t>
      </w:r>
      <w:r w:rsidR="00027934" w:rsidRPr="00A1050C">
        <w:rPr>
          <w:rFonts w:cs="Arial"/>
          <w:lang w:val="en-GB"/>
        </w:rPr>
        <w:t>d</w:t>
      </w:r>
      <w:r w:rsidRPr="00A1050C">
        <w:rPr>
          <w:rFonts w:cs="Arial"/>
          <w:lang w:val="en-GB"/>
        </w:rPr>
        <w:t>eleterious effects when coupled with a desire for more, or satisfying, social relationships and inclusion.</w:t>
      </w:r>
      <w:r w:rsidRPr="00A1050C">
        <w:rPr>
          <w:rStyle w:val="FootnoteReference"/>
          <w:rFonts w:cs="Arial"/>
          <w:lang w:val="en-GB"/>
        </w:rPr>
        <w:footnoteReference w:id="7"/>
      </w:r>
      <w:r w:rsidRPr="00A1050C">
        <w:rPr>
          <w:rFonts w:cs="Arial"/>
          <w:lang w:val="en-GB"/>
        </w:rPr>
        <w:t xml:space="preserve"> </w:t>
      </w:r>
    </w:p>
    <w:p w14:paraId="60D89AE4" w14:textId="10D1CD6D" w:rsidR="00346599" w:rsidRPr="00A1050C" w:rsidRDefault="560D1403" w:rsidP="0E86269F">
      <w:pPr>
        <w:spacing w:line="240" w:lineRule="auto"/>
        <w:rPr>
          <w:rFonts w:cs="Arial"/>
          <w:lang w:val="en-GB"/>
        </w:rPr>
      </w:pPr>
      <w:r w:rsidRPr="00A1050C">
        <w:rPr>
          <w:rFonts w:cs="Arial"/>
          <w:lang w:val="en-GB"/>
        </w:rPr>
        <w:t xml:space="preserve">The evidence base on social isolation by people with disabilities needs improvement but what we do know indicates that boredom, loneliness and isolation are recurrent experiences by people with disability.  </w:t>
      </w:r>
    </w:p>
    <w:p w14:paraId="19ADA81E" w14:textId="04F674A4" w:rsidR="00346599" w:rsidRPr="00A1050C" w:rsidRDefault="00346599" w:rsidP="0E86269F">
      <w:pPr>
        <w:spacing w:line="240" w:lineRule="auto"/>
        <w:rPr>
          <w:rFonts w:cs="Arial"/>
          <w:lang w:val="en-GB"/>
        </w:rPr>
      </w:pPr>
      <w:r w:rsidRPr="00A1050C">
        <w:rPr>
          <w:rFonts w:cs="Arial"/>
          <w:lang w:val="en-GB"/>
        </w:rPr>
        <w:t xml:space="preserve">Over the past twenty years, the prevalence of loneliness has been greater among people with disability in Australia. Preliminary research using the Household, Income and Labour Dynamics in Australia (HILDA) has indicated that people with disability are </w:t>
      </w:r>
      <w:r w:rsidRPr="00A1050C">
        <w:rPr>
          <w:rFonts w:cs="Arial"/>
          <w:b/>
          <w:bCs/>
          <w:lang w:val="en-GB"/>
        </w:rPr>
        <w:t>1.5 to 1.9 times</w:t>
      </w:r>
      <w:r w:rsidRPr="00A1050C">
        <w:rPr>
          <w:rFonts w:cs="Arial"/>
          <w:lang w:val="en-GB"/>
        </w:rPr>
        <w:t xml:space="preserve"> more likely to experience loneliness than people without disability.</w:t>
      </w:r>
      <w:r w:rsidRPr="00A1050C">
        <w:rPr>
          <w:rStyle w:val="FootnoteReference"/>
          <w:rFonts w:cs="Arial"/>
          <w:lang w:val="en-GB"/>
        </w:rPr>
        <w:footnoteReference w:id="8"/>
      </w:r>
      <w:r w:rsidRPr="00A1050C">
        <w:rPr>
          <w:rFonts w:cs="Arial"/>
          <w:lang w:val="en-GB"/>
        </w:rPr>
        <w:t xml:space="preserve"> It also shows more than 1 in 4 people with disability reporting loneliness. In 2020, the prevalence of loneliness was considerably higher for people with intellectual and learning disability, psychological disability or brain injury or stroke, compared to sensory and speech, physical, or ‘other’ disability. </w:t>
      </w:r>
    </w:p>
    <w:p w14:paraId="4074C205" w14:textId="71043A47" w:rsidR="00346599" w:rsidRPr="00A1050C" w:rsidRDefault="0F4C2F8D" w:rsidP="0E86269F">
      <w:pPr>
        <w:spacing w:line="240" w:lineRule="auto"/>
        <w:rPr>
          <w:rFonts w:cs="Arial"/>
          <w:lang w:val="en-GB"/>
        </w:rPr>
      </w:pPr>
      <w:r w:rsidRPr="00A1050C">
        <w:rPr>
          <w:rFonts w:eastAsiaTheme="minorEastAsia" w:cs="Arial"/>
          <w:szCs w:val="24"/>
          <w:lang w:val="en-GB"/>
        </w:rPr>
        <w:t xml:space="preserve">Work by the ABS, including </w:t>
      </w:r>
      <w:hyperlink r:id="rId14">
        <w:r w:rsidRPr="00A1050C">
          <w:rPr>
            <w:rStyle w:val="Hyperlink"/>
            <w:rFonts w:eastAsiaTheme="minorEastAsia" w:cs="Arial"/>
            <w:szCs w:val="24"/>
            <w:lang w:val="en-GB"/>
          </w:rPr>
          <w:t>Social Participation of People with a Disability, 2011</w:t>
        </w:r>
      </w:hyperlink>
      <w:r w:rsidRPr="00A1050C">
        <w:rPr>
          <w:rFonts w:eastAsiaTheme="minorEastAsia" w:cs="Arial"/>
          <w:szCs w:val="24"/>
          <w:lang w:val="en-GB"/>
        </w:rPr>
        <w:t xml:space="preserve"> shows lower participation in just about every</w:t>
      </w:r>
      <w:r w:rsidR="55971AFB" w:rsidRPr="00A1050C">
        <w:rPr>
          <w:rFonts w:eastAsiaTheme="minorEastAsia" w:cs="Arial"/>
          <w:szCs w:val="24"/>
          <w:lang w:val="en-GB"/>
        </w:rPr>
        <w:t xml:space="preserve"> domain</w:t>
      </w:r>
      <w:r w:rsidRPr="00A1050C">
        <w:rPr>
          <w:rFonts w:eastAsiaTheme="minorEastAsia" w:cs="Arial"/>
          <w:szCs w:val="24"/>
          <w:lang w:val="en-GB"/>
        </w:rPr>
        <w:t>:</w:t>
      </w:r>
    </w:p>
    <w:p w14:paraId="61CC859F" w14:textId="3465836B" w:rsidR="00346599" w:rsidRPr="00A1050C" w:rsidRDefault="0F4C2F8D" w:rsidP="0E86269F">
      <w:pPr>
        <w:pStyle w:val="ListParagraph"/>
        <w:numPr>
          <w:ilvl w:val="0"/>
          <w:numId w:val="1"/>
        </w:numPr>
        <w:spacing w:line="240" w:lineRule="auto"/>
        <w:rPr>
          <w:rFonts w:eastAsiaTheme="minorEastAsia" w:cs="Arial"/>
          <w:szCs w:val="24"/>
          <w:lang w:val="en-GB"/>
        </w:rPr>
      </w:pPr>
      <w:r w:rsidRPr="00A1050C">
        <w:rPr>
          <w:rFonts w:eastAsiaTheme="minorEastAsia" w:cs="Arial"/>
          <w:szCs w:val="24"/>
          <w:lang w:val="en-GB"/>
        </w:rPr>
        <w:t>Over 37,000 people with disability don't leave their homes.</w:t>
      </w:r>
    </w:p>
    <w:p w14:paraId="380B5B26" w14:textId="7A6167CD" w:rsidR="00346599" w:rsidRPr="00A1050C" w:rsidRDefault="0F4C2F8D" w:rsidP="0E86269F">
      <w:pPr>
        <w:pStyle w:val="ListParagraph"/>
        <w:numPr>
          <w:ilvl w:val="0"/>
          <w:numId w:val="1"/>
        </w:numPr>
        <w:spacing w:line="240" w:lineRule="auto"/>
        <w:rPr>
          <w:rFonts w:eastAsiaTheme="minorEastAsia" w:cs="Arial"/>
          <w:szCs w:val="24"/>
          <w:lang w:val="en-GB"/>
        </w:rPr>
      </w:pPr>
      <w:r w:rsidRPr="00A1050C">
        <w:rPr>
          <w:rFonts w:eastAsiaTheme="minorEastAsia" w:cs="Arial"/>
          <w:szCs w:val="24"/>
          <w:lang w:val="en-GB"/>
        </w:rPr>
        <w:t>Many people don't take part in sport and people with intellectual or physical disability reported a lower attendance at sporting events (31 and 41 per cent respectively), compared to people who didn't have a disability (58 per cent).</w:t>
      </w:r>
    </w:p>
    <w:p w14:paraId="4CCEEB14" w14:textId="3D79A663" w:rsidR="00346599" w:rsidRPr="00A1050C" w:rsidRDefault="0F4C2F8D" w:rsidP="0E86269F">
      <w:pPr>
        <w:pStyle w:val="ListParagraph"/>
        <w:numPr>
          <w:ilvl w:val="0"/>
          <w:numId w:val="1"/>
        </w:numPr>
        <w:spacing w:line="240" w:lineRule="auto"/>
        <w:rPr>
          <w:rFonts w:eastAsiaTheme="minorEastAsia" w:cs="Arial"/>
          <w:szCs w:val="24"/>
          <w:lang w:val="en-GB"/>
        </w:rPr>
      </w:pPr>
      <w:r w:rsidRPr="00A1050C">
        <w:rPr>
          <w:rFonts w:eastAsiaTheme="minorEastAsia" w:cs="Arial"/>
          <w:szCs w:val="24"/>
          <w:lang w:val="en-GB"/>
        </w:rPr>
        <w:t>People go out less - whether visits to parks, attending community arts activities or going to the movies.</w:t>
      </w:r>
    </w:p>
    <w:p w14:paraId="2A14DE45" w14:textId="2FB35C7F" w:rsidR="00346599" w:rsidRPr="00A1050C" w:rsidRDefault="0F4C2F8D" w:rsidP="0E86269F">
      <w:pPr>
        <w:pStyle w:val="ListParagraph"/>
        <w:numPr>
          <w:ilvl w:val="0"/>
          <w:numId w:val="1"/>
        </w:numPr>
        <w:spacing w:line="240" w:lineRule="auto"/>
        <w:rPr>
          <w:rFonts w:eastAsiaTheme="minorEastAsia" w:cs="Arial"/>
          <w:szCs w:val="24"/>
          <w:lang w:val="en-GB"/>
        </w:rPr>
      </w:pPr>
      <w:r w:rsidRPr="00A1050C">
        <w:rPr>
          <w:rFonts w:eastAsiaTheme="minorEastAsia" w:cs="Arial"/>
          <w:szCs w:val="24"/>
          <w:lang w:val="en-GB"/>
        </w:rPr>
        <w:t>People have fewer friends and are more likely to nominate a family member they could rely on than friends. They also had fewer people they could rely on in an emergency.</w:t>
      </w:r>
    </w:p>
    <w:p w14:paraId="0D004E02" w14:textId="0ACBD60F" w:rsidR="00346599" w:rsidRPr="00A1050C" w:rsidRDefault="0F4C2F8D" w:rsidP="0E86269F">
      <w:pPr>
        <w:pStyle w:val="ListParagraph"/>
        <w:numPr>
          <w:ilvl w:val="0"/>
          <w:numId w:val="1"/>
        </w:numPr>
        <w:spacing w:line="240" w:lineRule="auto"/>
        <w:rPr>
          <w:rFonts w:eastAsiaTheme="minorEastAsia" w:cs="Arial"/>
          <w:szCs w:val="24"/>
          <w:lang w:val="en-GB"/>
        </w:rPr>
      </w:pPr>
      <w:r w:rsidRPr="00A1050C">
        <w:rPr>
          <w:rFonts w:eastAsiaTheme="minorEastAsia" w:cs="Arial"/>
          <w:szCs w:val="24"/>
          <w:lang w:val="en-GB"/>
        </w:rPr>
        <w:t>People are also less likely to attend community events whether they live in city, regional or remote. And if they do people are much more likely to participate in groups with a health/welfare focus which may be related to care and support arrangements.</w:t>
      </w:r>
    </w:p>
    <w:p w14:paraId="1AA65797" w14:textId="7E8AD662" w:rsidR="00346599" w:rsidRPr="00A1050C" w:rsidRDefault="0F4C2F8D" w:rsidP="0E86269F">
      <w:pPr>
        <w:spacing w:line="240" w:lineRule="auto"/>
        <w:rPr>
          <w:rFonts w:cs="Arial"/>
          <w:lang w:val="en-GB"/>
        </w:rPr>
      </w:pPr>
      <w:r w:rsidRPr="00A1050C">
        <w:rPr>
          <w:rFonts w:eastAsiaTheme="minorEastAsia" w:cs="Arial"/>
          <w:szCs w:val="24"/>
          <w:lang w:val="en-GB"/>
        </w:rPr>
        <w:t>Reasons included costs, a feeling of nowhere to go, lack of transport, no carer to go with, no companions or friends, and fear and anxiety. Safety was also mentioned, including the possibility of not having someone else around to provide help in the case of a mishap, such as a fall.</w:t>
      </w:r>
    </w:p>
    <w:p w14:paraId="1FF8BE6A" w14:textId="77777777" w:rsidR="00346599" w:rsidRPr="00A1050C" w:rsidRDefault="00346599" w:rsidP="0E86269F">
      <w:pPr>
        <w:spacing w:line="240" w:lineRule="auto"/>
        <w:rPr>
          <w:rFonts w:cs="Arial"/>
          <w:lang w:val="en-GB"/>
        </w:rPr>
      </w:pPr>
      <w:r w:rsidRPr="00A1050C">
        <w:rPr>
          <w:rFonts w:cs="Arial"/>
          <w:lang w:val="en-GB"/>
        </w:rPr>
        <w:t>The COVID-19 pandemic, resulting policy actions (and inactions) pertaining to national lockdowns, social distancing, and the continued shielding of at-risk persons have also exacerbated loneliness and reduced social contact for people with disability.</w:t>
      </w:r>
      <w:r w:rsidRPr="00A1050C">
        <w:rPr>
          <w:rStyle w:val="FootnoteReference"/>
          <w:rFonts w:cs="Arial"/>
          <w:lang w:val="en-GB"/>
        </w:rPr>
        <w:footnoteReference w:id="9"/>
      </w:r>
      <w:r w:rsidRPr="00A1050C">
        <w:rPr>
          <w:rFonts w:cs="Arial"/>
          <w:lang w:val="en-GB"/>
        </w:rPr>
        <w:t xml:space="preserve"> It is important to stress that social isolation and loneliness among people with disability are further compounded by the lack of consistent COVID-19 measures. The true impact of the ongoing pandemic, and the community’s experience of Long COVID, is still unfolding. </w:t>
      </w:r>
    </w:p>
    <w:p w14:paraId="24ADBA8E" w14:textId="77777777" w:rsidR="00346599" w:rsidRPr="00A1050C" w:rsidRDefault="00346599" w:rsidP="0E86269F">
      <w:pPr>
        <w:spacing w:line="240" w:lineRule="auto"/>
        <w:rPr>
          <w:rFonts w:cs="Arial"/>
          <w:lang w:val="en-GB"/>
        </w:rPr>
      </w:pPr>
      <w:r w:rsidRPr="00A1050C">
        <w:rPr>
          <w:rFonts w:cs="Arial"/>
          <w:lang w:val="en-GB"/>
        </w:rPr>
        <w:t>In the ACT, people with disability reported a lower sense of belonging in the community.</w:t>
      </w:r>
      <w:r w:rsidRPr="00A1050C">
        <w:rPr>
          <w:rStyle w:val="FootnoteReference"/>
          <w:rFonts w:cs="Arial"/>
          <w:lang w:val="en-GB"/>
        </w:rPr>
        <w:footnoteReference w:id="10"/>
      </w:r>
      <w:r w:rsidRPr="00A1050C">
        <w:rPr>
          <w:rFonts w:cs="Arial"/>
          <w:lang w:val="en-GB"/>
        </w:rPr>
        <w:t xml:space="preserve"> As indicated by the ACT Wellbeing Framework, a sense of belonging corresponds to a capacity to access support during difficult times and give support to others. People with disability also report a lower sense of inclusion in their local community. Finally, people with disability were almost twice as likely to have experienced discrimination in the ACT in the past 12 months. The data emerging from the ACT Wellbeing Indicators demonstrates the heightened risk of loneliness and social isolation for people with disability in the ACT. </w:t>
      </w:r>
    </w:p>
    <w:p w14:paraId="57D45203" w14:textId="756D1A8B" w:rsidR="3387CA1E" w:rsidRPr="00A1050C" w:rsidRDefault="3387CA1E" w:rsidP="0E86269F">
      <w:pPr>
        <w:spacing w:line="240" w:lineRule="auto"/>
        <w:rPr>
          <w:rFonts w:cs="Arial"/>
          <w:lang w:val="en-GB"/>
        </w:rPr>
      </w:pPr>
      <w:r w:rsidRPr="00A1050C">
        <w:rPr>
          <w:rFonts w:cs="Arial"/>
          <w:lang w:val="en-GB"/>
        </w:rPr>
        <w:t xml:space="preserve">Some groups of people with disability </w:t>
      </w:r>
      <w:r w:rsidR="00141939">
        <w:rPr>
          <w:rFonts w:cs="Arial"/>
          <w:lang w:val="en-GB"/>
        </w:rPr>
        <w:t xml:space="preserve">in some settings </w:t>
      </w:r>
      <w:r w:rsidRPr="00A1050C">
        <w:rPr>
          <w:rFonts w:cs="Arial"/>
          <w:lang w:val="en-GB"/>
        </w:rPr>
        <w:t xml:space="preserve">are </w:t>
      </w:r>
      <w:r w:rsidR="726E4413" w:rsidRPr="00A1050C">
        <w:rPr>
          <w:rFonts w:cs="Arial"/>
          <w:lang w:val="en-GB"/>
        </w:rPr>
        <w:t xml:space="preserve">more </w:t>
      </w:r>
      <w:r w:rsidR="72F27635" w:rsidRPr="00A1050C">
        <w:rPr>
          <w:rFonts w:cs="Arial"/>
          <w:lang w:val="en-GB"/>
        </w:rPr>
        <w:t xml:space="preserve">cut off from contact </w:t>
      </w:r>
      <w:r w:rsidR="61851B54" w:rsidRPr="00A1050C">
        <w:rPr>
          <w:rFonts w:cs="Arial"/>
          <w:lang w:val="en-GB"/>
        </w:rPr>
        <w:t>with the world than the i</w:t>
      </w:r>
      <w:r w:rsidR="72F27635" w:rsidRPr="00A1050C">
        <w:rPr>
          <w:rFonts w:cs="Arial"/>
          <w:lang w:val="en-GB"/>
        </w:rPr>
        <w:t>nmates of a supermax prison facility</w:t>
      </w:r>
      <w:r w:rsidRPr="00A1050C">
        <w:rPr>
          <w:rFonts w:cs="Arial"/>
          <w:lang w:val="en-GB"/>
        </w:rPr>
        <w:t xml:space="preserve">.  </w:t>
      </w:r>
    </w:p>
    <w:p w14:paraId="1FC38458" w14:textId="380713F4" w:rsidR="48A3EAAB" w:rsidRPr="00A1050C" w:rsidRDefault="48A3EAAB" w:rsidP="0E86269F">
      <w:pPr>
        <w:spacing w:line="240" w:lineRule="auto"/>
        <w:rPr>
          <w:rFonts w:cs="Arial"/>
          <w:lang w:val="en-GB"/>
        </w:rPr>
      </w:pPr>
      <w:r w:rsidRPr="00A1050C">
        <w:rPr>
          <w:rFonts w:cs="Arial"/>
          <w:lang w:val="en-GB"/>
        </w:rPr>
        <w:t xml:space="preserve">A </w:t>
      </w:r>
      <w:hyperlink r:id="rId15">
        <w:r w:rsidR="61E73D96" w:rsidRPr="00A1050C">
          <w:rPr>
            <w:rStyle w:val="Hyperlink"/>
            <w:rFonts w:cs="Arial"/>
            <w:lang w:val="en-GB"/>
          </w:rPr>
          <w:t xml:space="preserve">2015 </w:t>
        </w:r>
        <w:r w:rsidRPr="00A1050C">
          <w:rPr>
            <w:rStyle w:val="Hyperlink"/>
            <w:rFonts w:cs="Arial"/>
            <w:lang w:val="en-GB"/>
          </w:rPr>
          <w:t>submission</w:t>
        </w:r>
      </w:hyperlink>
      <w:r w:rsidRPr="00A1050C">
        <w:rPr>
          <w:rFonts w:cs="Arial"/>
          <w:lang w:val="en-GB"/>
        </w:rPr>
        <w:t xml:space="preserve"> by the</w:t>
      </w:r>
      <w:r w:rsidR="3387CA1E" w:rsidRPr="00A1050C">
        <w:rPr>
          <w:rFonts w:cs="Arial"/>
          <w:lang w:val="en-GB"/>
        </w:rPr>
        <w:t xml:space="preserve"> Summer Foundation </w:t>
      </w:r>
      <w:r w:rsidR="0317A334" w:rsidRPr="00A1050C">
        <w:rPr>
          <w:rFonts w:cs="Arial"/>
          <w:lang w:val="en-GB"/>
        </w:rPr>
        <w:t xml:space="preserve">to the Senate Inquiry into the circumstances </w:t>
      </w:r>
      <w:r w:rsidR="4577BC06" w:rsidRPr="00A1050C">
        <w:rPr>
          <w:rFonts w:cs="Arial"/>
          <w:lang w:val="en-GB"/>
        </w:rPr>
        <w:t>of younger people with disability in aged care</w:t>
      </w:r>
      <w:r w:rsidR="0317A334" w:rsidRPr="00A1050C">
        <w:rPr>
          <w:rFonts w:cs="Arial"/>
          <w:lang w:val="en-GB"/>
        </w:rPr>
        <w:t xml:space="preserve"> stated </w:t>
      </w:r>
      <w:r w:rsidR="3387CA1E" w:rsidRPr="00A1050C">
        <w:rPr>
          <w:rFonts w:cs="Arial"/>
          <w:lang w:val="en-GB"/>
        </w:rPr>
        <w:t xml:space="preserve">that 21 per cent of younger people in nursing homes </w:t>
      </w:r>
      <w:r w:rsidR="3387CA1E" w:rsidRPr="00A1050C">
        <w:rPr>
          <w:rFonts w:cs="Arial"/>
          <w:i/>
          <w:iCs/>
          <w:lang w:val="en-GB"/>
        </w:rPr>
        <w:t xml:space="preserve">never </w:t>
      </w:r>
      <w:r w:rsidR="3387CA1E" w:rsidRPr="00A1050C">
        <w:rPr>
          <w:rFonts w:cs="Arial"/>
          <w:lang w:val="en-GB"/>
        </w:rPr>
        <w:t xml:space="preserve">go outside, 34 per cent never participate in activities such as shopping, leisure or visiting friends and family, and 53 per cent receive a visit from a friend </w:t>
      </w:r>
      <w:r w:rsidR="3387CA1E" w:rsidRPr="00A1050C">
        <w:rPr>
          <w:rFonts w:cs="Arial"/>
          <w:i/>
          <w:iCs/>
          <w:lang w:val="en-GB"/>
        </w:rPr>
        <w:t>less than once a year</w:t>
      </w:r>
      <w:r w:rsidR="3387CA1E" w:rsidRPr="00A1050C">
        <w:rPr>
          <w:rFonts w:cs="Arial"/>
          <w:lang w:val="en-GB"/>
        </w:rPr>
        <w:t>.</w:t>
      </w:r>
    </w:p>
    <w:p w14:paraId="37DAAF74" w14:textId="1E2AD6FE" w:rsidR="00A1050C" w:rsidRDefault="00346599" w:rsidP="00A1050C">
      <w:pPr>
        <w:spacing w:line="240" w:lineRule="auto"/>
        <w:rPr>
          <w:rFonts w:cs="Arial"/>
          <w:lang w:val="en-GB"/>
        </w:rPr>
      </w:pPr>
      <w:r w:rsidRPr="00A1050C">
        <w:rPr>
          <w:rFonts w:cs="Arial"/>
          <w:lang w:val="en-GB"/>
        </w:rPr>
        <w:t>To conclude, loneliness and social isolation have significant socia</w:t>
      </w:r>
      <w:r w:rsidR="370DC207" w:rsidRPr="00A1050C">
        <w:rPr>
          <w:rFonts w:cs="Arial"/>
          <w:lang w:val="en-GB"/>
        </w:rPr>
        <w:t xml:space="preserve">l, </w:t>
      </w:r>
      <w:r w:rsidRPr="00A1050C">
        <w:rPr>
          <w:rFonts w:cs="Arial"/>
          <w:lang w:val="en-GB"/>
        </w:rPr>
        <w:t>health</w:t>
      </w:r>
      <w:r w:rsidR="7746186F" w:rsidRPr="00A1050C">
        <w:rPr>
          <w:rFonts w:cs="Arial"/>
          <w:lang w:val="en-GB"/>
        </w:rPr>
        <w:t xml:space="preserve"> and human rights</w:t>
      </w:r>
      <w:r w:rsidRPr="00A1050C">
        <w:rPr>
          <w:rFonts w:cs="Arial"/>
          <w:lang w:val="en-GB"/>
        </w:rPr>
        <w:t xml:space="preserve"> implications. However, a recent report also highlights the significant economic impacts of loneliness. The Connection Matters report estimates that the overall average cost associated with each person who becomes lonely is $1,565 per year, or $2.7 billion for the whole population.</w:t>
      </w:r>
      <w:r w:rsidRPr="00A1050C">
        <w:rPr>
          <w:rStyle w:val="FootnoteReference"/>
          <w:rFonts w:cs="Arial"/>
          <w:lang w:val="en-GB"/>
        </w:rPr>
        <w:footnoteReference w:id="11"/>
      </w:r>
      <w:r w:rsidRPr="00A1050C">
        <w:rPr>
          <w:rFonts w:cs="Arial"/>
          <w:lang w:val="en-GB"/>
        </w:rPr>
        <w:t xml:space="preserve"> Loneliness and social isolation are also likely to place additional strain on the health system as the need for and use of services increases. </w:t>
      </w:r>
    </w:p>
    <w:p w14:paraId="5B89D51F" w14:textId="4CD1C9F9" w:rsidR="00A1050C" w:rsidRDefault="00346599" w:rsidP="00A1050C">
      <w:pPr>
        <w:spacing w:line="240" w:lineRule="auto"/>
        <w:rPr>
          <w:rFonts w:cs="Arial"/>
          <w:lang w:val="en-GB"/>
        </w:rPr>
      </w:pPr>
      <w:r w:rsidRPr="00A1050C">
        <w:rPr>
          <w:rFonts w:cs="Arial"/>
          <w:b/>
          <w:bCs/>
          <w:lang w:val="en-GB"/>
        </w:rPr>
        <w:t xml:space="preserve">Policy </w:t>
      </w:r>
      <w:r w:rsidR="746D8DD6" w:rsidRPr="00A1050C">
        <w:rPr>
          <w:rFonts w:cs="Arial"/>
          <w:b/>
          <w:bCs/>
          <w:lang w:val="en-GB"/>
        </w:rPr>
        <w:t>issues</w:t>
      </w:r>
      <w:r w:rsidR="3DCA09CD" w:rsidRPr="00A1050C">
        <w:rPr>
          <w:rFonts w:cs="Arial"/>
          <w:b/>
          <w:bCs/>
          <w:lang w:val="en-GB"/>
        </w:rPr>
        <w:t>,</w:t>
      </w:r>
      <w:r w:rsidR="746D8DD6" w:rsidRPr="00A1050C">
        <w:rPr>
          <w:rFonts w:cs="Arial"/>
          <w:b/>
          <w:bCs/>
          <w:lang w:val="en-GB"/>
        </w:rPr>
        <w:t xml:space="preserve"> </w:t>
      </w:r>
      <w:r w:rsidRPr="00A1050C">
        <w:rPr>
          <w:rFonts w:cs="Arial"/>
          <w:b/>
          <w:bCs/>
          <w:lang w:val="en-GB"/>
        </w:rPr>
        <w:t>priorities</w:t>
      </w:r>
      <w:r w:rsidR="6C313517" w:rsidRPr="00A1050C">
        <w:rPr>
          <w:rFonts w:cs="Arial"/>
          <w:b/>
          <w:bCs/>
          <w:lang w:val="en-GB"/>
        </w:rPr>
        <w:t xml:space="preserve"> and solutions </w:t>
      </w:r>
    </w:p>
    <w:p w14:paraId="2FE85C52" w14:textId="505A3609" w:rsidR="00B04C02" w:rsidRDefault="74E57CFA" w:rsidP="00A1050C">
      <w:pPr>
        <w:spacing w:line="240" w:lineRule="auto"/>
        <w:rPr>
          <w:rFonts w:cs="Arial"/>
          <w:lang w:val="en-GB"/>
        </w:rPr>
      </w:pPr>
      <w:r w:rsidRPr="767B783B">
        <w:rPr>
          <w:rFonts w:cs="Arial"/>
          <w:lang w:val="en-GB"/>
        </w:rPr>
        <w:t xml:space="preserve">Loneliness and social isolation have a disproportionate </w:t>
      </w:r>
      <w:r w:rsidR="40A7C5B3" w:rsidRPr="767B783B">
        <w:rPr>
          <w:rFonts w:cs="Arial"/>
          <w:lang w:val="en-GB"/>
        </w:rPr>
        <w:t xml:space="preserve">presence and </w:t>
      </w:r>
      <w:r w:rsidRPr="767B783B">
        <w:rPr>
          <w:rFonts w:cs="Arial"/>
          <w:lang w:val="en-GB"/>
        </w:rPr>
        <w:t xml:space="preserve">impact on people with disability. </w:t>
      </w:r>
      <w:r w:rsidR="3E5AD876" w:rsidRPr="767B783B">
        <w:rPr>
          <w:rFonts w:cs="Arial"/>
          <w:lang w:val="en-GB"/>
        </w:rPr>
        <w:t xml:space="preserve">It is present and consequential. </w:t>
      </w:r>
      <w:r w:rsidR="4E4A0588" w:rsidRPr="767B783B">
        <w:rPr>
          <w:rFonts w:cs="Arial"/>
          <w:lang w:val="en-GB"/>
        </w:rPr>
        <w:t>For instance</w:t>
      </w:r>
      <w:r w:rsidR="6C9076AD" w:rsidRPr="767B783B">
        <w:rPr>
          <w:rFonts w:cs="Arial"/>
          <w:lang w:val="en-GB"/>
        </w:rPr>
        <w:t xml:space="preserve">, </w:t>
      </w:r>
      <w:r w:rsidR="4E4A0588" w:rsidRPr="767B783B">
        <w:rPr>
          <w:rFonts w:cs="Arial"/>
          <w:lang w:val="en-GB"/>
        </w:rPr>
        <w:t xml:space="preserve">they contribute to the people most needing to </w:t>
      </w:r>
      <w:r w:rsidR="3E5AD876" w:rsidRPr="767B783B">
        <w:rPr>
          <w:rFonts w:cs="Arial"/>
          <w:lang w:val="en-GB"/>
        </w:rPr>
        <w:t xml:space="preserve">have a friend to call on in an emergency being the least likely to have one.  </w:t>
      </w:r>
    </w:p>
    <w:p w14:paraId="22A71048" w14:textId="50A3959D" w:rsidR="00A1050C" w:rsidRDefault="0385F079" w:rsidP="00A1050C">
      <w:pPr>
        <w:spacing w:line="240" w:lineRule="auto"/>
        <w:rPr>
          <w:rFonts w:cs="Arial"/>
          <w:lang w:val="en-GB"/>
        </w:rPr>
      </w:pPr>
      <w:r w:rsidRPr="00A1050C">
        <w:rPr>
          <w:rFonts w:cs="Arial"/>
          <w:lang w:val="en-GB"/>
        </w:rPr>
        <w:t xml:space="preserve">Our policy issues and priorities </w:t>
      </w:r>
      <w:r w:rsidR="006A7C9B">
        <w:rPr>
          <w:rFonts w:cs="Arial"/>
          <w:lang w:val="en-GB"/>
        </w:rPr>
        <w:t xml:space="preserve">therefore </w:t>
      </w:r>
      <w:r w:rsidRPr="00A1050C">
        <w:rPr>
          <w:rFonts w:cs="Arial"/>
          <w:lang w:val="en-GB"/>
        </w:rPr>
        <w:t>focus on some of the causes of loneliness and isolation</w:t>
      </w:r>
      <w:r w:rsidR="00783EC3">
        <w:rPr>
          <w:rFonts w:cs="Arial"/>
          <w:lang w:val="en-GB"/>
        </w:rPr>
        <w:t>, the need to prioritise this as a public policy issue</w:t>
      </w:r>
      <w:r w:rsidR="1EF079BD" w:rsidRPr="00A1050C">
        <w:rPr>
          <w:rFonts w:cs="Arial"/>
          <w:lang w:val="en-GB"/>
        </w:rPr>
        <w:t xml:space="preserve"> </w:t>
      </w:r>
      <w:r w:rsidR="72867893" w:rsidRPr="00A1050C">
        <w:rPr>
          <w:rFonts w:cs="Arial"/>
          <w:lang w:val="en-GB"/>
        </w:rPr>
        <w:t>plus</w:t>
      </w:r>
      <w:r w:rsidR="1EF079BD" w:rsidRPr="00A1050C">
        <w:rPr>
          <w:rFonts w:cs="Arial"/>
          <w:lang w:val="en-GB"/>
        </w:rPr>
        <w:t xml:space="preserve"> </w:t>
      </w:r>
      <w:r w:rsidR="72867893" w:rsidRPr="00A1050C">
        <w:rPr>
          <w:rFonts w:cs="Arial"/>
          <w:lang w:val="en-GB"/>
        </w:rPr>
        <w:t xml:space="preserve">policy priorities and </w:t>
      </w:r>
      <w:r w:rsidR="1EF079BD" w:rsidRPr="00A1050C">
        <w:rPr>
          <w:rFonts w:cs="Arial"/>
          <w:lang w:val="en-GB"/>
        </w:rPr>
        <w:t xml:space="preserve">initiatives which might </w:t>
      </w:r>
      <w:r w:rsidR="00783EC3">
        <w:rPr>
          <w:rFonts w:cs="Arial"/>
          <w:lang w:val="en-GB"/>
        </w:rPr>
        <w:t>have an impact</w:t>
      </w:r>
      <w:r w:rsidRPr="00A1050C">
        <w:rPr>
          <w:rFonts w:cs="Arial"/>
          <w:lang w:val="en-GB"/>
        </w:rPr>
        <w:t xml:space="preserve">.  </w:t>
      </w:r>
    </w:p>
    <w:p w14:paraId="00A24C0B" w14:textId="25B9FE6E" w:rsidR="00A1050C" w:rsidRDefault="64488743" w:rsidP="00A1050C">
      <w:pPr>
        <w:spacing w:line="240" w:lineRule="auto"/>
        <w:rPr>
          <w:rFonts w:cs="Arial"/>
          <w:lang w:val="en-GB"/>
        </w:rPr>
      </w:pPr>
      <w:r w:rsidRPr="00A1050C">
        <w:rPr>
          <w:rFonts w:cs="Arial"/>
          <w:b/>
          <w:bCs/>
          <w:i/>
          <w:iCs/>
          <w:lang w:val="en-GB"/>
        </w:rPr>
        <w:t>Access to transport, spaces and places</w:t>
      </w:r>
    </w:p>
    <w:p w14:paraId="4F1E58CB" w14:textId="77777777" w:rsidR="00684E01" w:rsidRDefault="00936634" w:rsidP="00A1050C">
      <w:pPr>
        <w:spacing w:line="240" w:lineRule="auto"/>
        <w:rPr>
          <w:rFonts w:cs="Arial"/>
          <w:lang w:val="en-GB"/>
        </w:rPr>
      </w:pPr>
      <w:r w:rsidRPr="767B783B">
        <w:rPr>
          <w:rFonts w:cs="Arial"/>
          <w:lang w:val="en-GB"/>
        </w:rPr>
        <w:t xml:space="preserve">Some people with disabilities are socially disconnected because they are unable to access spaces and places in their local communities in ways </w:t>
      </w:r>
      <w:r w:rsidR="21682499" w:rsidRPr="767B783B">
        <w:rPr>
          <w:rFonts w:cs="Arial"/>
          <w:lang w:val="en-GB"/>
        </w:rPr>
        <w:t xml:space="preserve">that are safe, affordable and appropriate. The ACT’s public transport system </w:t>
      </w:r>
      <w:r w:rsidR="1FC28DB8" w:rsidRPr="767B783B">
        <w:rPr>
          <w:rFonts w:cs="Arial"/>
          <w:lang w:val="en-GB"/>
        </w:rPr>
        <w:t>including its bus fleet are not fully accessible. Too many of our streets, cycle paths and shared pedestrian areas present access</w:t>
      </w:r>
      <w:r w:rsidR="6E031310" w:rsidRPr="767B783B">
        <w:rPr>
          <w:rFonts w:cs="Arial"/>
          <w:lang w:val="en-GB"/>
        </w:rPr>
        <w:t xml:space="preserve">ibility challenges. A single element of cracked paving or </w:t>
      </w:r>
      <w:r w:rsidR="68E69022" w:rsidRPr="767B783B">
        <w:rPr>
          <w:rFonts w:cs="Arial"/>
          <w:lang w:val="en-GB"/>
        </w:rPr>
        <w:t>non-compliant</w:t>
      </w:r>
      <w:r w:rsidR="6E031310" w:rsidRPr="767B783B">
        <w:rPr>
          <w:rFonts w:cs="Arial"/>
          <w:lang w:val="en-GB"/>
        </w:rPr>
        <w:t xml:space="preserve"> </w:t>
      </w:r>
      <w:r w:rsidR="2E7ACB94" w:rsidRPr="767B783B">
        <w:rPr>
          <w:rFonts w:cs="Arial"/>
          <w:lang w:val="en-GB"/>
        </w:rPr>
        <w:t>curbing</w:t>
      </w:r>
      <w:r w:rsidR="1818A1EB" w:rsidRPr="767B783B">
        <w:rPr>
          <w:rFonts w:cs="Arial"/>
          <w:lang w:val="en-GB"/>
        </w:rPr>
        <w:t xml:space="preserve"> </w:t>
      </w:r>
      <w:r w:rsidR="2E7ACB94" w:rsidRPr="767B783B">
        <w:rPr>
          <w:rFonts w:cs="Arial"/>
          <w:lang w:val="en-GB"/>
        </w:rPr>
        <w:t xml:space="preserve">can prevent people from being able to access their local shops or community centres within a </w:t>
      </w:r>
      <w:r w:rsidR="4E4E5B34" w:rsidRPr="767B783B">
        <w:rPr>
          <w:rFonts w:cs="Arial"/>
          <w:lang w:val="en-GB"/>
        </w:rPr>
        <w:t>seamless path of travel</w:t>
      </w:r>
      <w:r w:rsidR="2E7ACB94" w:rsidRPr="767B783B">
        <w:rPr>
          <w:rFonts w:cs="Arial"/>
          <w:lang w:val="en-GB"/>
        </w:rPr>
        <w:t xml:space="preserve">. </w:t>
      </w:r>
    </w:p>
    <w:p w14:paraId="360CD156" w14:textId="3CFCF3B6" w:rsidR="00A1050C" w:rsidRDefault="3DD227A5" w:rsidP="00A1050C">
      <w:pPr>
        <w:spacing w:line="240" w:lineRule="auto"/>
        <w:rPr>
          <w:rFonts w:cs="Arial"/>
          <w:lang w:val="en-GB"/>
        </w:rPr>
      </w:pPr>
      <w:r w:rsidRPr="767B783B">
        <w:rPr>
          <w:rFonts w:cs="Arial"/>
          <w:lang w:val="en-GB"/>
        </w:rPr>
        <w:t xml:space="preserve">Building work and urban disruption across the city </w:t>
      </w:r>
      <w:r w:rsidR="70639EB9" w:rsidRPr="767B783B">
        <w:rPr>
          <w:rFonts w:cs="Arial"/>
          <w:lang w:val="en-GB"/>
        </w:rPr>
        <w:t xml:space="preserve">have </w:t>
      </w:r>
      <w:r w:rsidRPr="767B783B">
        <w:rPr>
          <w:rFonts w:cs="Arial"/>
          <w:lang w:val="en-GB"/>
        </w:rPr>
        <w:t>create</w:t>
      </w:r>
      <w:r w:rsidR="121E3DE4" w:rsidRPr="767B783B">
        <w:rPr>
          <w:rFonts w:cs="Arial"/>
          <w:lang w:val="en-GB"/>
        </w:rPr>
        <w:t>d more</w:t>
      </w:r>
      <w:r w:rsidR="0F7C4BFE" w:rsidRPr="767B783B">
        <w:rPr>
          <w:rFonts w:cs="Arial"/>
          <w:lang w:val="en-GB"/>
        </w:rPr>
        <w:t xml:space="preserve"> </w:t>
      </w:r>
      <w:r w:rsidRPr="767B783B">
        <w:rPr>
          <w:rFonts w:cs="Arial"/>
          <w:lang w:val="en-GB"/>
        </w:rPr>
        <w:t>barriers</w:t>
      </w:r>
      <w:r w:rsidR="11AF919D" w:rsidRPr="767B783B">
        <w:rPr>
          <w:rFonts w:cs="Arial"/>
          <w:lang w:val="en-GB"/>
        </w:rPr>
        <w:t xml:space="preserve"> over the last several years as the city undergoes rapid development</w:t>
      </w:r>
      <w:r w:rsidRPr="767B783B">
        <w:rPr>
          <w:rFonts w:cs="Arial"/>
          <w:lang w:val="en-GB"/>
        </w:rPr>
        <w:t xml:space="preserve">.  </w:t>
      </w:r>
      <w:r w:rsidR="6344B274" w:rsidRPr="767B783B">
        <w:rPr>
          <w:rFonts w:cs="Arial"/>
          <w:lang w:val="en-GB"/>
        </w:rPr>
        <w:t xml:space="preserve">Some of </w:t>
      </w:r>
      <w:r w:rsidRPr="767B783B">
        <w:rPr>
          <w:rFonts w:cs="Arial"/>
          <w:lang w:val="en-GB"/>
        </w:rPr>
        <w:t xml:space="preserve">Canberra’s community hubs </w:t>
      </w:r>
      <w:r w:rsidR="0416367E" w:rsidRPr="767B783B">
        <w:rPr>
          <w:rFonts w:cs="Arial"/>
          <w:lang w:val="en-GB"/>
        </w:rPr>
        <w:t xml:space="preserve">are </w:t>
      </w:r>
      <w:r w:rsidR="05EF34CD" w:rsidRPr="767B783B">
        <w:rPr>
          <w:rFonts w:cs="Arial"/>
          <w:lang w:val="en-GB"/>
        </w:rPr>
        <w:t>located in older schools with inconsistent levels of accessibility</w:t>
      </w:r>
      <w:r w:rsidR="675FF1BF" w:rsidRPr="767B783B">
        <w:rPr>
          <w:rFonts w:cs="Arial"/>
          <w:lang w:val="en-GB"/>
        </w:rPr>
        <w:t xml:space="preserve">. Some group centres lack </w:t>
      </w:r>
      <w:r w:rsidR="05EF34CD" w:rsidRPr="767B783B">
        <w:rPr>
          <w:rFonts w:cs="Arial"/>
          <w:lang w:val="en-GB"/>
        </w:rPr>
        <w:t>disability toilets.</w:t>
      </w:r>
      <w:r w:rsidR="263E23D6" w:rsidRPr="767B783B">
        <w:rPr>
          <w:rFonts w:cs="Arial"/>
          <w:lang w:val="en-GB"/>
        </w:rPr>
        <w:t xml:space="preserve"> Poorly lit paths and paths and streets can also deter vulnerable people from going out at night.</w:t>
      </w:r>
      <w:r w:rsidR="05EF34CD" w:rsidRPr="767B783B">
        <w:rPr>
          <w:rFonts w:cs="Arial"/>
          <w:lang w:val="en-GB"/>
        </w:rPr>
        <w:t xml:space="preserve"> </w:t>
      </w:r>
      <w:r w:rsidR="36EF7BD2" w:rsidRPr="767B783B">
        <w:rPr>
          <w:rFonts w:cs="Arial"/>
          <w:lang w:val="en-GB"/>
        </w:rPr>
        <w:t xml:space="preserve">Two of the ACT’s major event spaces, Epic and Bruce Stadium have poor general accessibility including </w:t>
      </w:r>
      <w:r w:rsidR="0A51BFEC" w:rsidRPr="767B783B">
        <w:rPr>
          <w:rFonts w:cs="Arial"/>
          <w:lang w:val="en-GB"/>
        </w:rPr>
        <w:t xml:space="preserve">parking, general access and egress and </w:t>
      </w:r>
      <w:r w:rsidR="04E36AF5" w:rsidRPr="767B783B">
        <w:rPr>
          <w:rFonts w:cs="Arial"/>
          <w:lang w:val="en-GB"/>
        </w:rPr>
        <w:t>disability</w:t>
      </w:r>
      <w:r w:rsidR="0A51BFEC" w:rsidRPr="767B783B">
        <w:rPr>
          <w:rFonts w:cs="Arial"/>
          <w:lang w:val="en-GB"/>
        </w:rPr>
        <w:t xml:space="preserve"> toilets.  </w:t>
      </w:r>
    </w:p>
    <w:p w14:paraId="47C46A33" w14:textId="557A2C10" w:rsidR="00A1050C" w:rsidRDefault="2725B982" w:rsidP="00A1050C">
      <w:pPr>
        <w:spacing w:line="240" w:lineRule="auto"/>
        <w:rPr>
          <w:rFonts w:cs="Arial"/>
          <w:lang w:val="en-GB"/>
        </w:rPr>
      </w:pPr>
      <w:r w:rsidRPr="00A1050C">
        <w:rPr>
          <w:rFonts w:cs="Arial"/>
          <w:u w:val="single"/>
          <w:lang w:val="en-GB"/>
        </w:rPr>
        <w:t>Recommendation</w:t>
      </w:r>
      <w:r w:rsidR="5EA8C0F7" w:rsidRPr="00A1050C">
        <w:rPr>
          <w:rFonts w:cs="Arial"/>
          <w:u w:val="single"/>
          <w:lang w:val="en-GB"/>
        </w:rPr>
        <w:t>:</w:t>
      </w:r>
      <w:r w:rsidR="5EA8C0F7" w:rsidRPr="00A1050C">
        <w:rPr>
          <w:rFonts w:cs="Arial"/>
          <w:lang w:val="en-GB"/>
        </w:rPr>
        <w:t xml:space="preserve">  </w:t>
      </w:r>
    </w:p>
    <w:p w14:paraId="22E0C1C1" w14:textId="768BE5FB" w:rsidR="00A1050C" w:rsidRDefault="5EA8C0F7" w:rsidP="00A1050C">
      <w:pPr>
        <w:spacing w:line="240" w:lineRule="auto"/>
        <w:rPr>
          <w:rFonts w:cs="Arial"/>
          <w:lang w:val="en-GB"/>
        </w:rPr>
      </w:pPr>
      <w:r w:rsidRPr="00A1050C">
        <w:rPr>
          <w:rFonts w:cs="Arial"/>
          <w:i/>
          <w:iCs/>
          <w:lang w:val="en-GB"/>
        </w:rPr>
        <w:t xml:space="preserve">The ACT should fully implement the ACT Disability Strategy, build a focus on social planning in the new planning system and undertake </w:t>
      </w:r>
      <w:r w:rsidR="5E6AFB2F" w:rsidRPr="00A1050C">
        <w:rPr>
          <w:rFonts w:cs="Arial"/>
          <w:i/>
          <w:iCs/>
          <w:lang w:val="en-GB"/>
        </w:rPr>
        <w:t>dedicated</w:t>
      </w:r>
      <w:r w:rsidR="20EDDC27" w:rsidRPr="00A1050C">
        <w:rPr>
          <w:rFonts w:cs="Arial"/>
          <w:i/>
          <w:iCs/>
          <w:lang w:val="en-GB"/>
        </w:rPr>
        <w:t xml:space="preserve"> work to improve accessibility </w:t>
      </w:r>
      <w:r w:rsidR="006063DE" w:rsidRPr="00A1050C">
        <w:rPr>
          <w:rFonts w:cs="Arial"/>
          <w:i/>
          <w:iCs/>
          <w:lang w:val="en-GB"/>
        </w:rPr>
        <w:t>in places and spaces which foster social connections including a</w:t>
      </w:r>
      <w:r w:rsidR="57FA3326" w:rsidRPr="00A1050C">
        <w:rPr>
          <w:rFonts w:cs="Arial"/>
          <w:i/>
          <w:iCs/>
          <w:lang w:val="en-GB"/>
        </w:rPr>
        <w:t xml:space="preserve"> grants program aimed at addressing</w:t>
      </w:r>
      <w:r w:rsidR="006063DE" w:rsidRPr="00A1050C">
        <w:rPr>
          <w:rFonts w:cs="Arial"/>
          <w:i/>
          <w:iCs/>
          <w:lang w:val="en-GB"/>
        </w:rPr>
        <w:t xml:space="preserve"> accessibility blackspots</w:t>
      </w:r>
      <w:r w:rsidR="2EABF75A" w:rsidRPr="00A1050C">
        <w:rPr>
          <w:rFonts w:cs="Arial"/>
          <w:i/>
          <w:iCs/>
          <w:lang w:val="en-GB"/>
        </w:rPr>
        <w:t xml:space="preserve">.  </w:t>
      </w:r>
      <w:r w:rsidR="006063DE" w:rsidRPr="00A1050C">
        <w:rPr>
          <w:rFonts w:cs="Arial"/>
          <w:i/>
          <w:iCs/>
          <w:lang w:val="en-GB"/>
        </w:rPr>
        <w:t xml:space="preserve"> </w:t>
      </w:r>
    </w:p>
    <w:p w14:paraId="0597FAD7" w14:textId="0679BA00" w:rsidR="00A1050C" w:rsidRDefault="3EFEA705" w:rsidP="00A1050C">
      <w:pPr>
        <w:spacing w:line="240" w:lineRule="auto"/>
        <w:rPr>
          <w:rFonts w:cs="Arial"/>
          <w:lang w:val="en-GB"/>
        </w:rPr>
      </w:pPr>
      <w:r w:rsidRPr="00A1050C">
        <w:rPr>
          <w:rFonts w:cs="Arial"/>
          <w:b/>
          <w:bCs/>
          <w:i/>
          <w:iCs/>
          <w:lang w:val="en-GB"/>
        </w:rPr>
        <w:t xml:space="preserve">COVID safe spaces </w:t>
      </w:r>
    </w:p>
    <w:p w14:paraId="13E0CA84" w14:textId="77777777" w:rsidR="001D68EF" w:rsidRDefault="08BB3606" w:rsidP="00A1050C">
      <w:pPr>
        <w:spacing w:line="240" w:lineRule="auto"/>
        <w:rPr>
          <w:rFonts w:cs="Arial"/>
          <w:lang w:val="en-GB"/>
        </w:rPr>
      </w:pPr>
      <w:r w:rsidRPr="767B783B">
        <w:rPr>
          <w:rFonts w:cs="Arial"/>
          <w:lang w:val="en-GB"/>
        </w:rPr>
        <w:t xml:space="preserve">The ongoing COVID19 pandemic means that people with disability must now factor in the risk of acquiring a life-threatening illness </w:t>
      </w:r>
      <w:r w:rsidR="2013640A" w:rsidRPr="767B783B">
        <w:rPr>
          <w:rFonts w:cs="Arial"/>
          <w:lang w:val="en-GB"/>
        </w:rPr>
        <w:t xml:space="preserve">when considering whether to gather in social settings. Inconsistent </w:t>
      </w:r>
      <w:r w:rsidR="6910D0B2" w:rsidRPr="767B783B">
        <w:rPr>
          <w:rFonts w:cs="Arial"/>
          <w:lang w:val="en-GB"/>
        </w:rPr>
        <w:t xml:space="preserve">messaging about masks, clean air and health risks mean that COVID cautious people </w:t>
      </w:r>
      <w:r w:rsidR="07D4AF72" w:rsidRPr="767B783B">
        <w:rPr>
          <w:rFonts w:cs="Arial"/>
          <w:lang w:val="en-GB"/>
        </w:rPr>
        <w:t>cannot be confident that indoor events will be safe</w:t>
      </w:r>
      <w:r w:rsidR="16B6C80A" w:rsidRPr="767B783B">
        <w:rPr>
          <w:rFonts w:cs="Arial"/>
          <w:lang w:val="en-GB"/>
        </w:rPr>
        <w:t xml:space="preserve">.  </w:t>
      </w:r>
    </w:p>
    <w:p w14:paraId="3FD9BF58" w14:textId="7B01ECA7" w:rsidR="00A1050C" w:rsidRDefault="16B6C80A" w:rsidP="00A1050C">
      <w:pPr>
        <w:spacing w:line="240" w:lineRule="auto"/>
        <w:rPr>
          <w:rFonts w:cs="Arial"/>
          <w:lang w:val="en-GB"/>
        </w:rPr>
      </w:pPr>
      <w:r w:rsidRPr="767B783B">
        <w:rPr>
          <w:rFonts w:cs="Arial"/>
          <w:lang w:val="en-GB"/>
        </w:rPr>
        <w:t>Some people with disabiliti</w:t>
      </w:r>
      <w:r w:rsidR="4BB68C7B" w:rsidRPr="767B783B">
        <w:rPr>
          <w:rFonts w:cs="Arial"/>
          <w:lang w:val="en-GB"/>
        </w:rPr>
        <w:t>es have now been in an effective personal lockdown since uncontrolled community wide transmission of COVID began in Sep</w:t>
      </w:r>
      <w:r w:rsidR="6DCDB278" w:rsidRPr="767B783B">
        <w:rPr>
          <w:rFonts w:cs="Arial"/>
          <w:lang w:val="en-GB"/>
        </w:rPr>
        <w:t xml:space="preserve">tember 2021. </w:t>
      </w:r>
      <w:r w:rsidR="2F3A8711" w:rsidRPr="767B783B">
        <w:rPr>
          <w:rFonts w:cs="Arial"/>
          <w:lang w:val="en-GB"/>
        </w:rPr>
        <w:t>Since 2020/21 has been no recognition of this issue or work to address the needs of people w</w:t>
      </w:r>
      <w:r w:rsidR="658B9692" w:rsidRPr="767B783B">
        <w:rPr>
          <w:rFonts w:cs="Arial"/>
          <w:lang w:val="en-GB"/>
        </w:rPr>
        <w:t>ho continue to isolate for their safety such as provision of in-reach social supports, community development work</w:t>
      </w:r>
      <w:r w:rsidR="6677D811" w:rsidRPr="767B783B">
        <w:rPr>
          <w:rFonts w:cs="Arial"/>
          <w:lang w:val="en-GB"/>
        </w:rPr>
        <w:t xml:space="preserve"> or the fostering of peer support activity.  </w:t>
      </w:r>
    </w:p>
    <w:p w14:paraId="5AFB3195" w14:textId="7AEC7139" w:rsidR="00A1050C" w:rsidRDefault="51939CC2" w:rsidP="00A1050C">
      <w:pPr>
        <w:spacing w:line="240" w:lineRule="auto"/>
        <w:rPr>
          <w:rFonts w:cs="Arial"/>
          <w:lang w:val="en-GB"/>
        </w:rPr>
      </w:pPr>
      <w:r w:rsidRPr="00A1050C">
        <w:rPr>
          <w:rFonts w:cs="Arial"/>
          <w:u w:val="single"/>
          <w:lang w:val="en-GB"/>
        </w:rPr>
        <w:t>Recommendation</w:t>
      </w:r>
      <w:r w:rsidRPr="00A1050C">
        <w:rPr>
          <w:rFonts w:cs="Arial"/>
          <w:lang w:val="en-GB"/>
        </w:rPr>
        <w:t xml:space="preserve">:  </w:t>
      </w:r>
    </w:p>
    <w:p w14:paraId="23AA2A51" w14:textId="26B40D25" w:rsidR="00A1050C" w:rsidRDefault="16291F50" w:rsidP="00A1050C">
      <w:pPr>
        <w:spacing w:line="240" w:lineRule="auto"/>
        <w:rPr>
          <w:rFonts w:cs="Arial"/>
          <w:lang w:val="en-GB"/>
        </w:rPr>
      </w:pPr>
      <w:r w:rsidRPr="00A1050C">
        <w:rPr>
          <w:rFonts w:cs="Arial"/>
          <w:i/>
          <w:iCs/>
          <w:lang w:val="en-GB"/>
        </w:rPr>
        <w:t>T</w:t>
      </w:r>
      <w:r w:rsidR="51939CC2" w:rsidRPr="00A1050C">
        <w:rPr>
          <w:rFonts w:cs="Arial"/>
          <w:i/>
          <w:iCs/>
          <w:lang w:val="en-GB"/>
        </w:rPr>
        <w:t xml:space="preserve">he ACT should respond to AFI’s White Paper on COVID-19 and adopt </w:t>
      </w:r>
      <w:r w:rsidR="1C8FB5B4" w:rsidRPr="00A1050C">
        <w:rPr>
          <w:rFonts w:cs="Arial"/>
          <w:i/>
          <w:iCs/>
          <w:lang w:val="en-GB"/>
        </w:rPr>
        <w:t>recommendations</w:t>
      </w:r>
      <w:r w:rsidR="51939CC2" w:rsidRPr="00A1050C">
        <w:rPr>
          <w:rFonts w:cs="Arial"/>
          <w:i/>
          <w:iCs/>
          <w:lang w:val="en-GB"/>
        </w:rPr>
        <w:t xml:space="preserve"> aimed at encouraging COVID safe spaces and offering communi</w:t>
      </w:r>
      <w:r w:rsidR="54CE0481" w:rsidRPr="00A1050C">
        <w:rPr>
          <w:rFonts w:cs="Arial"/>
          <w:i/>
          <w:iCs/>
          <w:lang w:val="en-GB"/>
        </w:rPr>
        <w:t xml:space="preserve">ty development and in reach to Canberrans who </w:t>
      </w:r>
      <w:r w:rsidR="1FFCD3D5" w:rsidRPr="00A1050C">
        <w:rPr>
          <w:rFonts w:cs="Arial"/>
          <w:i/>
          <w:iCs/>
          <w:lang w:val="en-GB"/>
        </w:rPr>
        <w:t>continue</w:t>
      </w:r>
      <w:r w:rsidR="54CE0481" w:rsidRPr="00A1050C">
        <w:rPr>
          <w:rFonts w:cs="Arial"/>
          <w:i/>
          <w:iCs/>
          <w:lang w:val="en-GB"/>
        </w:rPr>
        <w:t xml:space="preserve"> to be isolated in the pandemic.</w:t>
      </w:r>
      <w:r w:rsidR="54CE0481" w:rsidRPr="00A1050C">
        <w:rPr>
          <w:rFonts w:cs="Arial"/>
          <w:lang w:val="en-GB"/>
        </w:rPr>
        <w:t xml:space="preserve">  </w:t>
      </w:r>
    </w:p>
    <w:p w14:paraId="77F2386C" w14:textId="77777777" w:rsidR="001D68EF" w:rsidRDefault="001D68EF" w:rsidP="00A1050C">
      <w:pPr>
        <w:spacing w:line="240" w:lineRule="auto"/>
        <w:rPr>
          <w:rFonts w:cs="Arial"/>
          <w:b/>
          <w:bCs/>
          <w:i/>
          <w:iCs/>
          <w:lang w:val="en-GB"/>
        </w:rPr>
      </w:pPr>
    </w:p>
    <w:p w14:paraId="103ADC67" w14:textId="77777777" w:rsidR="001D68EF" w:rsidRDefault="001D68EF" w:rsidP="00A1050C">
      <w:pPr>
        <w:spacing w:line="240" w:lineRule="auto"/>
        <w:rPr>
          <w:rFonts w:cs="Arial"/>
          <w:b/>
          <w:bCs/>
          <w:i/>
          <w:iCs/>
          <w:lang w:val="en-GB"/>
        </w:rPr>
      </w:pPr>
    </w:p>
    <w:p w14:paraId="7A2FC0AD" w14:textId="77777777" w:rsidR="001D68EF" w:rsidRDefault="001D68EF" w:rsidP="00A1050C">
      <w:pPr>
        <w:spacing w:line="240" w:lineRule="auto"/>
        <w:rPr>
          <w:rFonts w:cs="Arial"/>
          <w:b/>
          <w:bCs/>
          <w:i/>
          <w:iCs/>
          <w:lang w:val="en-GB"/>
        </w:rPr>
      </w:pPr>
    </w:p>
    <w:p w14:paraId="2F0C03FE" w14:textId="77777777" w:rsidR="001D68EF" w:rsidRDefault="001D68EF" w:rsidP="00A1050C">
      <w:pPr>
        <w:spacing w:line="240" w:lineRule="auto"/>
        <w:rPr>
          <w:rFonts w:cs="Arial"/>
          <w:b/>
          <w:bCs/>
          <w:i/>
          <w:iCs/>
          <w:lang w:val="en-GB"/>
        </w:rPr>
      </w:pPr>
    </w:p>
    <w:p w14:paraId="42E82C52" w14:textId="14FFA93B" w:rsidR="00A1050C" w:rsidRDefault="05C2810E" w:rsidP="00A1050C">
      <w:pPr>
        <w:spacing w:line="240" w:lineRule="auto"/>
        <w:rPr>
          <w:rFonts w:cs="Arial"/>
          <w:lang w:val="en-GB"/>
        </w:rPr>
      </w:pPr>
      <w:r w:rsidRPr="00A1050C">
        <w:rPr>
          <w:rFonts w:cs="Arial"/>
          <w:b/>
          <w:bCs/>
          <w:i/>
          <w:iCs/>
          <w:lang w:val="en-GB"/>
        </w:rPr>
        <w:t xml:space="preserve">Occupational therapy and social supports in health and care settings </w:t>
      </w:r>
    </w:p>
    <w:p w14:paraId="4ADFAE95" w14:textId="68A9AFA3" w:rsidR="00A1050C" w:rsidRDefault="6677D811" w:rsidP="00A1050C">
      <w:pPr>
        <w:spacing w:line="240" w:lineRule="auto"/>
        <w:rPr>
          <w:rFonts w:cs="Arial"/>
          <w:lang w:val="en-GB"/>
        </w:rPr>
      </w:pPr>
      <w:r w:rsidRPr="767B783B">
        <w:rPr>
          <w:rFonts w:cs="Arial"/>
          <w:lang w:val="en-GB"/>
        </w:rPr>
        <w:t xml:space="preserve">The ACT has people with disabilities in </w:t>
      </w:r>
      <w:r w:rsidR="286A3509" w:rsidRPr="767B783B">
        <w:rPr>
          <w:rFonts w:cs="Arial"/>
          <w:lang w:val="en-GB"/>
        </w:rPr>
        <w:t>health and care settings like the Canberra Hospital and the University of Canberra Rehabilitation Hospital</w:t>
      </w:r>
      <w:r w:rsidR="029B0860" w:rsidRPr="767B783B">
        <w:rPr>
          <w:rFonts w:cs="Arial"/>
          <w:lang w:val="en-GB"/>
        </w:rPr>
        <w:t>. Some people are in these settings for many months due to onset conditions requiring extensive he</w:t>
      </w:r>
      <w:r w:rsidR="30955263" w:rsidRPr="767B783B">
        <w:rPr>
          <w:rFonts w:cs="Arial"/>
          <w:lang w:val="en-GB"/>
        </w:rPr>
        <w:t xml:space="preserve">alth </w:t>
      </w:r>
      <w:r w:rsidR="144FF4D1" w:rsidRPr="767B783B">
        <w:rPr>
          <w:rFonts w:cs="Arial"/>
          <w:lang w:val="en-GB"/>
        </w:rPr>
        <w:t>interventions</w:t>
      </w:r>
      <w:r w:rsidR="30955263" w:rsidRPr="767B783B">
        <w:rPr>
          <w:rFonts w:cs="Arial"/>
          <w:lang w:val="en-GB"/>
        </w:rPr>
        <w:t>, rehabilitation from accident or injury and complicated by delays in getting modified housing or other disability</w:t>
      </w:r>
      <w:r w:rsidR="393D297A" w:rsidRPr="767B783B">
        <w:rPr>
          <w:rFonts w:cs="Arial"/>
          <w:lang w:val="en-GB"/>
        </w:rPr>
        <w:t xml:space="preserve">. This is a group that is extremely </w:t>
      </w:r>
      <w:r w:rsidR="611732CD" w:rsidRPr="767B783B">
        <w:rPr>
          <w:rFonts w:cs="Arial"/>
          <w:lang w:val="en-GB"/>
        </w:rPr>
        <w:t>i</w:t>
      </w:r>
      <w:r w:rsidR="393D297A" w:rsidRPr="767B783B">
        <w:rPr>
          <w:rFonts w:cs="Arial"/>
          <w:lang w:val="en-GB"/>
        </w:rPr>
        <w:t>s</w:t>
      </w:r>
      <w:r w:rsidR="611732CD" w:rsidRPr="767B783B">
        <w:rPr>
          <w:rFonts w:cs="Arial"/>
          <w:lang w:val="en-GB"/>
        </w:rPr>
        <w:t>olated</w:t>
      </w:r>
      <w:r w:rsidR="393D297A" w:rsidRPr="767B783B">
        <w:rPr>
          <w:rFonts w:cs="Arial"/>
          <w:lang w:val="en-GB"/>
        </w:rPr>
        <w:t xml:space="preserve"> yet our obser</w:t>
      </w:r>
      <w:r w:rsidR="4A079B50" w:rsidRPr="767B783B">
        <w:rPr>
          <w:rFonts w:cs="Arial"/>
          <w:lang w:val="en-GB"/>
        </w:rPr>
        <w:t xml:space="preserve">vation is that there are minimal </w:t>
      </w:r>
      <w:r w:rsidR="609935A3" w:rsidRPr="767B783B">
        <w:rPr>
          <w:rFonts w:cs="Arial"/>
          <w:lang w:val="en-GB"/>
        </w:rPr>
        <w:t xml:space="preserve">recreation, activities and </w:t>
      </w:r>
      <w:r w:rsidR="4A079B50" w:rsidRPr="767B783B">
        <w:rPr>
          <w:rFonts w:cs="Arial"/>
          <w:lang w:val="en-GB"/>
        </w:rPr>
        <w:t xml:space="preserve">social work supports, peer support and occupational </w:t>
      </w:r>
      <w:r w:rsidR="227A6ABE" w:rsidRPr="767B783B">
        <w:rPr>
          <w:rFonts w:cs="Arial"/>
          <w:lang w:val="en-GB"/>
        </w:rPr>
        <w:t xml:space="preserve">therapy with the explicit aim of conquering boredom, isolation and loneliness in these settings. </w:t>
      </w:r>
      <w:r w:rsidR="5E6EDCEF" w:rsidRPr="767B783B">
        <w:rPr>
          <w:rFonts w:cs="Arial"/>
          <w:lang w:val="en-GB"/>
        </w:rPr>
        <w:t xml:space="preserve">Occupational Therapy is available but it tends to be rationed and focussed on assisting people to leave settings rather than providing supports to people to remain engaged </w:t>
      </w:r>
      <w:r w:rsidR="62E309E3" w:rsidRPr="767B783B">
        <w:rPr>
          <w:rFonts w:cs="Arial"/>
          <w:lang w:val="en-GB"/>
        </w:rPr>
        <w:t xml:space="preserve">while they have to stay </w:t>
      </w:r>
      <w:r w:rsidR="5E6EDCEF" w:rsidRPr="767B783B">
        <w:rPr>
          <w:rFonts w:cs="Arial"/>
          <w:lang w:val="en-GB"/>
        </w:rPr>
        <w:t xml:space="preserve">within settings.  </w:t>
      </w:r>
    </w:p>
    <w:p w14:paraId="5E15CE35" w14:textId="5DC0172D" w:rsidR="00A1050C" w:rsidRDefault="08E493FC" w:rsidP="00A1050C">
      <w:pPr>
        <w:spacing w:line="240" w:lineRule="auto"/>
        <w:rPr>
          <w:rFonts w:cs="Arial"/>
          <w:lang w:val="en-GB"/>
        </w:rPr>
      </w:pPr>
      <w:r w:rsidRPr="00A1050C">
        <w:rPr>
          <w:rFonts w:cs="Arial"/>
          <w:u w:val="single"/>
          <w:lang w:val="en-GB"/>
        </w:rPr>
        <w:t>Recommendation</w:t>
      </w:r>
    </w:p>
    <w:p w14:paraId="19776259" w14:textId="4111086D" w:rsidR="00A1050C" w:rsidRDefault="2D29729E" w:rsidP="00A1050C">
      <w:pPr>
        <w:spacing w:line="240" w:lineRule="auto"/>
        <w:rPr>
          <w:rFonts w:cs="Arial"/>
          <w:lang w:val="en-GB"/>
        </w:rPr>
      </w:pPr>
      <w:r w:rsidRPr="00A1050C">
        <w:rPr>
          <w:rFonts w:cs="Arial"/>
          <w:i/>
          <w:iCs/>
          <w:lang w:val="en-GB"/>
        </w:rPr>
        <w:t xml:space="preserve">ACT Health should trial activities officers in rehabilitation </w:t>
      </w:r>
      <w:r w:rsidR="4E19CBBC" w:rsidRPr="00A1050C">
        <w:rPr>
          <w:rFonts w:cs="Arial"/>
          <w:i/>
          <w:iCs/>
          <w:lang w:val="en-GB"/>
        </w:rPr>
        <w:t xml:space="preserve">settings including UCRH to foster peer support, activities and social connections.  </w:t>
      </w:r>
    </w:p>
    <w:p w14:paraId="62FBB1B0" w14:textId="4D3F464C" w:rsidR="00A1050C" w:rsidRDefault="5CADD2B2" w:rsidP="00A1050C">
      <w:pPr>
        <w:spacing w:line="240" w:lineRule="auto"/>
        <w:rPr>
          <w:rFonts w:cs="Arial"/>
          <w:lang w:val="en-GB"/>
        </w:rPr>
      </w:pPr>
      <w:r w:rsidRPr="00A1050C">
        <w:rPr>
          <w:rFonts w:cs="Arial"/>
          <w:b/>
          <w:bCs/>
          <w:i/>
          <w:iCs/>
          <w:lang w:val="en-GB"/>
        </w:rPr>
        <w:t>I</w:t>
      </w:r>
      <w:r w:rsidR="48C03AC0" w:rsidRPr="00A1050C">
        <w:rPr>
          <w:rFonts w:cs="Arial"/>
          <w:b/>
          <w:bCs/>
          <w:i/>
          <w:iCs/>
          <w:lang w:val="en-GB"/>
        </w:rPr>
        <w:t xml:space="preserve">nformation and referral services on sports, tourism, recreation and the arts </w:t>
      </w:r>
    </w:p>
    <w:p w14:paraId="227F8ED7" w14:textId="1A3B9E62" w:rsidR="00A1050C" w:rsidRDefault="34B08A2D" w:rsidP="00A1050C">
      <w:pPr>
        <w:spacing w:line="240" w:lineRule="auto"/>
        <w:rPr>
          <w:rFonts w:cs="Arial"/>
          <w:lang w:val="en-GB"/>
        </w:rPr>
      </w:pPr>
      <w:r w:rsidRPr="767B783B">
        <w:rPr>
          <w:rFonts w:cs="Arial"/>
          <w:lang w:val="en-GB"/>
        </w:rPr>
        <w:t xml:space="preserve">Since the defunding of the </w:t>
      </w:r>
      <w:r w:rsidRPr="767B783B">
        <w:rPr>
          <w:rFonts w:cs="Arial"/>
          <w:i/>
          <w:iCs/>
          <w:lang w:val="en-GB"/>
        </w:rPr>
        <w:t>National Specialist Disability Information Services program</w:t>
      </w:r>
      <w:r w:rsidRPr="767B783B">
        <w:rPr>
          <w:rFonts w:cs="Arial"/>
          <w:lang w:val="en-GB"/>
        </w:rPr>
        <w:t xml:space="preserve"> in 2015 </w:t>
      </w:r>
      <w:r w:rsidR="2487B146" w:rsidRPr="767B783B">
        <w:rPr>
          <w:rFonts w:cs="Arial"/>
          <w:lang w:val="en-GB"/>
        </w:rPr>
        <w:t xml:space="preserve">by the Abbott Government </w:t>
      </w:r>
      <w:r w:rsidRPr="767B783B">
        <w:rPr>
          <w:rFonts w:cs="Arial"/>
          <w:lang w:val="en-GB"/>
        </w:rPr>
        <w:t xml:space="preserve">there has been no </w:t>
      </w:r>
      <w:r w:rsidR="2B0F52AC" w:rsidRPr="767B783B">
        <w:rPr>
          <w:rFonts w:cs="Arial"/>
          <w:lang w:val="en-GB"/>
        </w:rPr>
        <w:t xml:space="preserve">reliable </w:t>
      </w:r>
      <w:r w:rsidR="5BF73D69" w:rsidRPr="767B783B">
        <w:rPr>
          <w:rFonts w:cs="Arial"/>
          <w:lang w:val="en-GB"/>
        </w:rPr>
        <w:t xml:space="preserve">comprehensive </w:t>
      </w:r>
      <w:r w:rsidR="2B0F52AC" w:rsidRPr="767B783B">
        <w:rPr>
          <w:rFonts w:cs="Arial"/>
          <w:lang w:val="en-GB"/>
        </w:rPr>
        <w:t xml:space="preserve">searchable continuously updated information and referral </w:t>
      </w:r>
      <w:r w:rsidR="7D99B4D9" w:rsidRPr="767B783B">
        <w:rPr>
          <w:rFonts w:cs="Arial"/>
          <w:lang w:val="en-GB"/>
        </w:rPr>
        <w:t>service linking people to</w:t>
      </w:r>
      <w:r w:rsidR="11BC6246" w:rsidRPr="767B783B">
        <w:rPr>
          <w:rFonts w:cs="Arial"/>
          <w:lang w:val="en-GB"/>
        </w:rPr>
        <w:t xml:space="preserve"> accessible sport, tourism, recreation</w:t>
      </w:r>
      <w:r w:rsidR="5AB63CAF" w:rsidRPr="767B783B">
        <w:rPr>
          <w:rFonts w:cs="Arial"/>
          <w:lang w:val="en-GB"/>
        </w:rPr>
        <w:t>, accommodation, volunteering and other opportunities</w:t>
      </w:r>
      <w:r w:rsidR="1732DC9B" w:rsidRPr="767B783B">
        <w:rPr>
          <w:rFonts w:cs="Arial"/>
          <w:lang w:val="en-GB"/>
        </w:rPr>
        <w:t xml:space="preserve">. While there are some websites </w:t>
      </w:r>
      <w:r w:rsidR="2729C013" w:rsidRPr="767B783B">
        <w:rPr>
          <w:rFonts w:cs="Arial"/>
          <w:lang w:val="en-GB"/>
        </w:rPr>
        <w:t>that provide elements of these services what is required is a continuous</w:t>
      </w:r>
      <w:r w:rsidR="7C3FA36C" w:rsidRPr="767B783B">
        <w:rPr>
          <w:rFonts w:cs="Arial"/>
          <w:lang w:val="en-GB"/>
        </w:rPr>
        <w:t xml:space="preserve">ly updated service that is capable of linking people with specialist and </w:t>
      </w:r>
      <w:r w:rsidR="1767076A" w:rsidRPr="767B783B">
        <w:rPr>
          <w:rFonts w:cs="Arial"/>
          <w:lang w:val="en-GB"/>
        </w:rPr>
        <w:t xml:space="preserve">mainstream recreation opportunities. The Commonwealth’s Disability Gateway </w:t>
      </w:r>
      <w:r w:rsidR="601EF2C2" w:rsidRPr="767B783B">
        <w:rPr>
          <w:rFonts w:cs="Arial"/>
          <w:lang w:val="en-GB"/>
        </w:rPr>
        <w:t xml:space="preserve">is mainly focussed on government services. </w:t>
      </w:r>
      <w:r w:rsidR="64ABF9B8" w:rsidRPr="767B783B">
        <w:rPr>
          <w:rFonts w:cs="Arial"/>
          <w:lang w:val="en-GB"/>
        </w:rPr>
        <w:t xml:space="preserve">IDEA’s has a good basis for this service but there is a need for more granular, stratified and local information, </w:t>
      </w:r>
      <w:r w:rsidR="4451A00C" w:rsidRPr="767B783B">
        <w:rPr>
          <w:rFonts w:cs="Arial"/>
          <w:lang w:val="en-GB"/>
        </w:rPr>
        <w:t>including</w:t>
      </w:r>
      <w:r w:rsidR="64ABF9B8" w:rsidRPr="767B783B">
        <w:rPr>
          <w:rFonts w:cs="Arial"/>
          <w:lang w:val="en-GB"/>
        </w:rPr>
        <w:t xml:space="preserve"> </w:t>
      </w:r>
      <w:r w:rsidR="7525D741" w:rsidRPr="767B783B">
        <w:rPr>
          <w:rFonts w:cs="Arial"/>
          <w:lang w:val="en-GB"/>
        </w:rPr>
        <w:t xml:space="preserve">on opportunities here in the ACT.  </w:t>
      </w:r>
    </w:p>
    <w:p w14:paraId="1EE81B68" w14:textId="0B9B3111" w:rsidR="00A1050C" w:rsidRDefault="3E81EF02" w:rsidP="00A1050C">
      <w:pPr>
        <w:spacing w:line="240" w:lineRule="auto"/>
        <w:rPr>
          <w:rFonts w:cs="Arial"/>
          <w:lang w:val="en-GB"/>
        </w:rPr>
      </w:pPr>
      <w:r w:rsidRPr="00A1050C">
        <w:rPr>
          <w:rFonts w:cs="Arial"/>
          <w:u w:val="single"/>
          <w:lang w:val="en-GB"/>
        </w:rPr>
        <w:t>Recommendation</w:t>
      </w:r>
      <w:r w:rsidRPr="00A1050C">
        <w:rPr>
          <w:rFonts w:cs="Arial"/>
          <w:lang w:val="en-GB"/>
        </w:rPr>
        <w:t>:</w:t>
      </w:r>
    </w:p>
    <w:p w14:paraId="45A72B49" w14:textId="0C11859C" w:rsidR="00A1050C" w:rsidRDefault="7937D3A0" w:rsidP="00A1050C">
      <w:pPr>
        <w:spacing w:line="240" w:lineRule="auto"/>
        <w:rPr>
          <w:rFonts w:cs="Arial"/>
          <w:lang w:val="en-GB"/>
        </w:rPr>
      </w:pPr>
      <w:r w:rsidRPr="767B783B">
        <w:rPr>
          <w:rFonts w:cs="Arial"/>
          <w:i/>
          <w:iCs/>
          <w:lang w:val="en-GB"/>
        </w:rPr>
        <w:t>Governments via the National Cabinet should prioritise the rebuilding of capacity for information and referral services for acc</w:t>
      </w:r>
      <w:r w:rsidR="54272DEF" w:rsidRPr="767B783B">
        <w:rPr>
          <w:rFonts w:cs="Arial"/>
          <w:i/>
          <w:iCs/>
          <w:lang w:val="en-GB"/>
        </w:rPr>
        <w:t xml:space="preserve">essible sports, recreation, tourism, </w:t>
      </w:r>
      <w:r w:rsidR="0AEFE74D" w:rsidRPr="767B783B">
        <w:rPr>
          <w:rFonts w:cs="Arial"/>
          <w:i/>
          <w:iCs/>
          <w:lang w:val="en-GB"/>
        </w:rPr>
        <w:t>accommodation</w:t>
      </w:r>
      <w:r w:rsidR="54272DEF" w:rsidRPr="767B783B">
        <w:rPr>
          <w:rFonts w:cs="Arial"/>
          <w:i/>
          <w:iCs/>
          <w:lang w:val="en-GB"/>
        </w:rPr>
        <w:t xml:space="preserve">, volunteering and the arts for people with </w:t>
      </w:r>
      <w:r w:rsidR="2F177277" w:rsidRPr="767B783B">
        <w:rPr>
          <w:rFonts w:cs="Arial"/>
          <w:i/>
          <w:iCs/>
          <w:lang w:val="en-GB"/>
        </w:rPr>
        <w:t>disabilities</w:t>
      </w:r>
      <w:r w:rsidR="54272DEF" w:rsidRPr="767B783B">
        <w:rPr>
          <w:rFonts w:cs="Arial"/>
          <w:i/>
          <w:iCs/>
          <w:lang w:val="en-GB"/>
        </w:rPr>
        <w:t>. These might usefully be constructed an</w:t>
      </w:r>
      <w:r w:rsidR="7BBD65DD" w:rsidRPr="767B783B">
        <w:rPr>
          <w:rFonts w:cs="Arial"/>
          <w:i/>
          <w:iCs/>
          <w:lang w:val="en-GB"/>
        </w:rPr>
        <w:t xml:space="preserve">d integrated within the new layer of ‘foundational supports’ envisaged by the NDIS Review.  </w:t>
      </w:r>
      <w:r w:rsidR="601EF2C2" w:rsidRPr="767B783B">
        <w:rPr>
          <w:rFonts w:cs="Arial"/>
          <w:i/>
          <w:iCs/>
          <w:lang w:val="en-GB"/>
        </w:rPr>
        <w:t xml:space="preserve"> </w:t>
      </w:r>
    </w:p>
    <w:p w14:paraId="5531D3D3" w14:textId="7EE02AAE" w:rsidR="00A1050C" w:rsidRDefault="7568F9CD" w:rsidP="00A1050C">
      <w:pPr>
        <w:spacing w:line="240" w:lineRule="auto"/>
        <w:rPr>
          <w:rFonts w:cs="Arial"/>
          <w:lang w:val="en-GB"/>
        </w:rPr>
      </w:pPr>
      <w:r w:rsidRPr="00A1050C">
        <w:rPr>
          <w:rFonts w:cs="Arial"/>
          <w:b/>
          <w:bCs/>
          <w:i/>
          <w:iCs/>
          <w:lang w:val="en-GB"/>
        </w:rPr>
        <w:t>Non elite</w:t>
      </w:r>
      <w:r w:rsidR="48C03AC0" w:rsidRPr="00A1050C">
        <w:rPr>
          <w:rFonts w:cs="Arial"/>
          <w:b/>
          <w:bCs/>
          <w:i/>
          <w:iCs/>
          <w:lang w:val="en-GB"/>
        </w:rPr>
        <w:t xml:space="preserve"> grassroots sports and recreation</w:t>
      </w:r>
    </w:p>
    <w:p w14:paraId="574AFE87" w14:textId="056C7904" w:rsidR="00A1050C" w:rsidRDefault="3B895FEE" w:rsidP="00A1050C">
      <w:pPr>
        <w:spacing w:line="240" w:lineRule="auto"/>
        <w:rPr>
          <w:rFonts w:cs="Arial"/>
          <w:lang w:val="en-GB"/>
        </w:rPr>
      </w:pPr>
      <w:r w:rsidRPr="767B783B">
        <w:rPr>
          <w:rFonts w:cs="Arial"/>
          <w:lang w:val="en-GB"/>
        </w:rPr>
        <w:t xml:space="preserve">There is a lack of </w:t>
      </w:r>
      <w:r w:rsidR="54FCD62F" w:rsidRPr="767B783B">
        <w:rPr>
          <w:rFonts w:cs="Arial"/>
          <w:lang w:val="en-GB"/>
        </w:rPr>
        <w:t xml:space="preserve">consistent </w:t>
      </w:r>
      <w:r w:rsidRPr="767B783B">
        <w:rPr>
          <w:rFonts w:cs="Arial"/>
          <w:lang w:val="en-GB"/>
        </w:rPr>
        <w:t xml:space="preserve">policy attention, investment and activity in </w:t>
      </w:r>
      <w:r w:rsidR="54FC061E" w:rsidRPr="767B783B">
        <w:rPr>
          <w:rFonts w:cs="Arial"/>
          <w:lang w:val="en-GB"/>
        </w:rPr>
        <w:t>non-elite</w:t>
      </w:r>
      <w:r w:rsidRPr="767B783B">
        <w:rPr>
          <w:rFonts w:cs="Arial"/>
          <w:lang w:val="en-GB"/>
        </w:rPr>
        <w:t xml:space="preserve"> sports and recreation activities </w:t>
      </w:r>
      <w:r w:rsidR="57308ADA" w:rsidRPr="767B783B">
        <w:rPr>
          <w:rFonts w:cs="Arial"/>
          <w:lang w:val="en-GB"/>
        </w:rPr>
        <w:t>for people with disabilities</w:t>
      </w:r>
      <w:r w:rsidR="68B8F603" w:rsidRPr="767B783B">
        <w:rPr>
          <w:rFonts w:cs="Arial"/>
          <w:lang w:val="en-GB"/>
        </w:rPr>
        <w:t>. There are some programs focussed on health benefits and active ageing but t</w:t>
      </w:r>
      <w:r w:rsidR="3A23CF1B" w:rsidRPr="767B783B">
        <w:rPr>
          <w:rFonts w:cs="Arial"/>
          <w:lang w:val="en-GB"/>
        </w:rPr>
        <w:t>here is no strong consistent focus on this area. The ACT has made some efforts here in</w:t>
      </w:r>
      <w:r w:rsidR="0D3F6F2A" w:rsidRPr="767B783B">
        <w:rPr>
          <w:rFonts w:cs="Arial"/>
          <w:lang w:val="en-GB"/>
        </w:rPr>
        <w:t xml:space="preserve"> the past such as the Participate and Connect Expos but is required are more accessible and inclusive activities. </w:t>
      </w:r>
      <w:r w:rsidR="39818EE8" w:rsidRPr="767B783B">
        <w:rPr>
          <w:rFonts w:cs="Arial"/>
          <w:lang w:val="en-GB"/>
        </w:rPr>
        <w:t>We advocate for a community development approach which fosters and creates opportunities for people to be involved</w:t>
      </w:r>
      <w:r w:rsidR="274D5605" w:rsidRPr="767B783B">
        <w:rPr>
          <w:rFonts w:cs="Arial"/>
          <w:lang w:val="en-GB"/>
        </w:rPr>
        <w:t xml:space="preserve"> in a range of activities which keep them involved and connected</w:t>
      </w:r>
      <w:r w:rsidR="39818EE8" w:rsidRPr="767B783B">
        <w:rPr>
          <w:rFonts w:cs="Arial"/>
          <w:lang w:val="en-GB"/>
        </w:rPr>
        <w:t xml:space="preserve">. </w:t>
      </w:r>
      <w:r w:rsidR="0D412A38" w:rsidRPr="767B783B">
        <w:rPr>
          <w:rFonts w:cs="Arial"/>
          <w:lang w:val="en-GB"/>
        </w:rPr>
        <w:t xml:space="preserve">These might involve grants and dedicated workers. </w:t>
      </w:r>
    </w:p>
    <w:p w14:paraId="11F270C5" w14:textId="77777777" w:rsidR="00C87CF9" w:rsidRDefault="00C87CF9" w:rsidP="00A1050C">
      <w:pPr>
        <w:spacing w:line="240" w:lineRule="auto"/>
        <w:rPr>
          <w:rFonts w:cs="Arial"/>
          <w:u w:val="single"/>
          <w:lang w:val="en-GB"/>
        </w:rPr>
      </w:pPr>
    </w:p>
    <w:p w14:paraId="656E93EE" w14:textId="77777777" w:rsidR="00C87CF9" w:rsidRDefault="00C87CF9" w:rsidP="00A1050C">
      <w:pPr>
        <w:spacing w:line="240" w:lineRule="auto"/>
        <w:rPr>
          <w:rFonts w:cs="Arial"/>
          <w:u w:val="single"/>
          <w:lang w:val="en-GB"/>
        </w:rPr>
      </w:pPr>
    </w:p>
    <w:p w14:paraId="238610B0" w14:textId="77777777" w:rsidR="00C87CF9" w:rsidRDefault="00C87CF9" w:rsidP="00A1050C">
      <w:pPr>
        <w:spacing w:line="240" w:lineRule="auto"/>
        <w:rPr>
          <w:rFonts w:cs="Arial"/>
          <w:u w:val="single"/>
          <w:lang w:val="en-GB"/>
        </w:rPr>
      </w:pPr>
    </w:p>
    <w:p w14:paraId="70364E42" w14:textId="5E2DF111" w:rsidR="00A1050C" w:rsidRDefault="4C7FEB5F" w:rsidP="00A1050C">
      <w:pPr>
        <w:spacing w:line="240" w:lineRule="auto"/>
        <w:rPr>
          <w:rFonts w:cs="Arial"/>
          <w:lang w:val="en-GB"/>
        </w:rPr>
      </w:pPr>
      <w:r w:rsidRPr="00A1050C">
        <w:rPr>
          <w:rFonts w:cs="Arial"/>
          <w:u w:val="single"/>
          <w:lang w:val="en-GB"/>
        </w:rPr>
        <w:t>Recommendation</w:t>
      </w:r>
      <w:r w:rsidRPr="00A1050C">
        <w:rPr>
          <w:rFonts w:cs="Arial"/>
          <w:lang w:val="en-GB"/>
        </w:rPr>
        <w:t>:</w:t>
      </w:r>
    </w:p>
    <w:p w14:paraId="2AACB7BF" w14:textId="1FEF78A0" w:rsidR="00A1050C" w:rsidRDefault="77C27757" w:rsidP="00A1050C">
      <w:pPr>
        <w:spacing w:line="240" w:lineRule="auto"/>
        <w:rPr>
          <w:rFonts w:cs="Arial"/>
          <w:lang w:val="en-GB"/>
        </w:rPr>
      </w:pPr>
      <w:r w:rsidRPr="767B783B">
        <w:rPr>
          <w:rFonts w:cs="Arial"/>
          <w:i/>
          <w:iCs/>
          <w:lang w:val="en-GB"/>
        </w:rPr>
        <w:t>There should be a</w:t>
      </w:r>
      <w:r w:rsidR="000616A8">
        <w:rPr>
          <w:rFonts w:cs="Arial"/>
          <w:i/>
          <w:iCs/>
          <w:lang w:val="en-GB"/>
        </w:rPr>
        <w:t xml:space="preserve"> renewed</w:t>
      </w:r>
      <w:r w:rsidRPr="767B783B">
        <w:rPr>
          <w:rFonts w:cs="Arial"/>
          <w:i/>
          <w:iCs/>
          <w:lang w:val="en-GB"/>
        </w:rPr>
        <w:t xml:space="preserve"> agenda promoting inclusion within non elite sports, arts and recreational activities for people with disabilities, especially focussed on opening up mainstream participation</w:t>
      </w:r>
      <w:r w:rsidR="2EA7EF24" w:rsidRPr="767B783B">
        <w:rPr>
          <w:rFonts w:cs="Arial"/>
          <w:i/>
          <w:iCs/>
          <w:lang w:val="en-GB"/>
        </w:rPr>
        <w:t>. Facets of this should include dedicated grants</w:t>
      </w:r>
      <w:r w:rsidR="203C279A" w:rsidRPr="767B783B">
        <w:rPr>
          <w:rFonts w:cs="Arial"/>
          <w:i/>
          <w:iCs/>
          <w:lang w:val="en-GB"/>
        </w:rPr>
        <w:t>, education and training</w:t>
      </w:r>
      <w:r w:rsidR="2EA7EF24" w:rsidRPr="767B783B">
        <w:rPr>
          <w:rFonts w:cs="Arial"/>
          <w:i/>
          <w:iCs/>
          <w:lang w:val="en-GB"/>
        </w:rPr>
        <w:t xml:space="preserve"> and community development workers</w:t>
      </w:r>
      <w:r w:rsidR="0677176B" w:rsidRPr="767B783B">
        <w:rPr>
          <w:rFonts w:cs="Arial"/>
          <w:i/>
          <w:iCs/>
          <w:lang w:val="en-GB"/>
        </w:rPr>
        <w:t>. Again this might be a function of the proposed foundational supports. However this might also be achieved by broadening the remit of employment providers to en</w:t>
      </w:r>
      <w:r w:rsidR="50FB6FF9" w:rsidRPr="767B783B">
        <w:rPr>
          <w:rFonts w:cs="Arial"/>
          <w:i/>
          <w:iCs/>
          <w:lang w:val="en-GB"/>
        </w:rPr>
        <w:t xml:space="preserve">compass both social and economic participation. It should be </w:t>
      </w:r>
      <w:r w:rsidR="4791A3D6" w:rsidRPr="767B783B">
        <w:rPr>
          <w:rFonts w:cs="Arial"/>
          <w:i/>
          <w:iCs/>
          <w:lang w:val="en-GB"/>
        </w:rPr>
        <w:t>someone's</w:t>
      </w:r>
      <w:r w:rsidR="50FB6FF9" w:rsidRPr="767B783B">
        <w:rPr>
          <w:rFonts w:cs="Arial"/>
          <w:i/>
          <w:iCs/>
          <w:lang w:val="en-GB"/>
        </w:rPr>
        <w:t xml:space="preserve"> job </w:t>
      </w:r>
      <w:r w:rsidR="69EE0954" w:rsidRPr="767B783B">
        <w:rPr>
          <w:rFonts w:cs="Arial"/>
          <w:i/>
          <w:iCs/>
          <w:lang w:val="en-GB"/>
        </w:rPr>
        <w:t>to help people with major barriers to participation to get active in all parts of their lives</w:t>
      </w:r>
      <w:r w:rsidR="0DF9CCB3" w:rsidRPr="767B783B">
        <w:rPr>
          <w:rFonts w:cs="Arial"/>
          <w:i/>
          <w:iCs/>
          <w:lang w:val="en-GB"/>
        </w:rPr>
        <w:t>, not just into employment</w:t>
      </w:r>
      <w:r w:rsidR="69EE0954" w:rsidRPr="767B783B">
        <w:rPr>
          <w:rFonts w:cs="Arial"/>
          <w:i/>
          <w:iCs/>
          <w:lang w:val="en-GB"/>
        </w:rPr>
        <w:t xml:space="preserve">.   </w:t>
      </w:r>
    </w:p>
    <w:p w14:paraId="12D84805" w14:textId="2FDD8E1B" w:rsidR="00A1050C" w:rsidRDefault="1CE65E8A" w:rsidP="00A1050C">
      <w:pPr>
        <w:spacing w:line="240" w:lineRule="auto"/>
        <w:rPr>
          <w:rFonts w:cs="Arial"/>
          <w:lang w:val="en-GB"/>
        </w:rPr>
      </w:pPr>
      <w:r w:rsidRPr="00A1050C">
        <w:rPr>
          <w:rFonts w:cs="Arial"/>
          <w:b/>
          <w:bCs/>
          <w:i/>
          <w:iCs/>
          <w:lang w:val="en-GB"/>
        </w:rPr>
        <w:t xml:space="preserve">Need for </w:t>
      </w:r>
      <w:r w:rsidR="7C45D87D" w:rsidRPr="00A1050C">
        <w:rPr>
          <w:rFonts w:cs="Arial"/>
          <w:b/>
          <w:bCs/>
          <w:i/>
          <w:iCs/>
          <w:lang w:val="en-GB"/>
        </w:rPr>
        <w:t xml:space="preserve">a </w:t>
      </w:r>
      <w:r w:rsidR="6BE950ED" w:rsidRPr="00A1050C">
        <w:rPr>
          <w:rFonts w:cs="Arial"/>
          <w:b/>
          <w:bCs/>
          <w:i/>
          <w:iCs/>
          <w:lang w:val="en-GB"/>
        </w:rPr>
        <w:t xml:space="preserve">disability participation </w:t>
      </w:r>
      <w:r w:rsidR="7C45D87D" w:rsidRPr="00A1050C">
        <w:rPr>
          <w:rFonts w:cs="Arial"/>
          <w:b/>
          <w:bCs/>
          <w:i/>
          <w:iCs/>
          <w:lang w:val="en-GB"/>
        </w:rPr>
        <w:t>agenda outside employment</w:t>
      </w:r>
    </w:p>
    <w:p w14:paraId="605CF0C4" w14:textId="77777777" w:rsidR="00A1050C" w:rsidRDefault="46BDBF4D" w:rsidP="00A1050C">
      <w:pPr>
        <w:spacing w:line="240" w:lineRule="auto"/>
        <w:rPr>
          <w:rFonts w:cs="Arial"/>
          <w:lang w:val="en-GB"/>
        </w:rPr>
      </w:pPr>
      <w:r w:rsidRPr="00A1050C">
        <w:rPr>
          <w:rFonts w:cs="Arial"/>
          <w:lang w:val="en-GB"/>
        </w:rPr>
        <w:t>Despite evidence that social and economic parti</w:t>
      </w:r>
      <w:r w:rsidR="30E1FF9E" w:rsidRPr="00A1050C">
        <w:rPr>
          <w:rFonts w:cs="Arial"/>
          <w:lang w:val="en-GB"/>
        </w:rPr>
        <w:t>cip</w:t>
      </w:r>
      <w:r w:rsidRPr="00A1050C">
        <w:rPr>
          <w:rFonts w:cs="Arial"/>
          <w:lang w:val="en-GB"/>
        </w:rPr>
        <w:t xml:space="preserve">ation are linked, the Commonwealth, and to some extent the States and Territories, have maintained a </w:t>
      </w:r>
      <w:r w:rsidR="6104B650" w:rsidRPr="00A1050C">
        <w:rPr>
          <w:rFonts w:cs="Arial"/>
          <w:lang w:val="en-GB"/>
        </w:rPr>
        <w:t xml:space="preserve">narrow focus on </w:t>
      </w:r>
      <w:r w:rsidR="70BDC276" w:rsidRPr="00A1050C">
        <w:rPr>
          <w:rFonts w:cs="Arial"/>
          <w:lang w:val="en-GB"/>
        </w:rPr>
        <w:t>employment outcomes for people with disability while there is very little focus on building social connecti</w:t>
      </w:r>
      <w:r w:rsidR="7E861512" w:rsidRPr="00A1050C">
        <w:rPr>
          <w:rFonts w:cs="Arial"/>
          <w:lang w:val="en-GB"/>
        </w:rPr>
        <w:t xml:space="preserve">ons and participation in sport, recreation, volunteering and community life.  </w:t>
      </w:r>
    </w:p>
    <w:p w14:paraId="1735D38D" w14:textId="2349B6B1" w:rsidR="00F84827" w:rsidRDefault="40E8523C" w:rsidP="00A1050C">
      <w:pPr>
        <w:spacing w:line="240" w:lineRule="auto"/>
        <w:rPr>
          <w:rFonts w:cs="Arial"/>
          <w:lang w:val="en-GB"/>
        </w:rPr>
      </w:pPr>
      <w:r w:rsidRPr="767B783B">
        <w:rPr>
          <w:rFonts w:cs="Arial"/>
          <w:lang w:val="en-GB"/>
        </w:rPr>
        <w:t xml:space="preserve">This is problematic on several levels including sustainable employment outcomes.  </w:t>
      </w:r>
      <w:r w:rsidR="00F84827" w:rsidRPr="00F84827">
        <w:rPr>
          <w:rFonts w:cs="Arial"/>
          <w:lang w:val="en-GB"/>
        </w:rPr>
        <w:t xml:space="preserve">Although more work is needed in this area, especially in Australia there is some evidence that people who are connected and engaged socially or through sport pick up soft skills, resilience and connections which are valuable in finding and/or sustaining employment. For instance a </w:t>
      </w:r>
      <w:hyperlink r:id="rId16" w:anchor=":~:text=The%20survey%20was%20commissioned%20by,33%25" w:history="1">
        <w:r w:rsidR="00F84827" w:rsidRPr="00880E23">
          <w:rPr>
            <w:rStyle w:val="Hyperlink"/>
            <w:rFonts w:cs="Arial"/>
            <w:lang w:val="en-GB"/>
          </w:rPr>
          <w:t>Disabled Sports USA survey</w:t>
        </w:r>
      </w:hyperlink>
      <w:r w:rsidR="00F84827" w:rsidRPr="00F84827">
        <w:rPr>
          <w:rFonts w:cs="Arial"/>
          <w:lang w:val="en-GB"/>
        </w:rPr>
        <w:t xml:space="preserve"> found that people with disabilities involved in sport were twice as likely to find employment.  </w:t>
      </w:r>
    </w:p>
    <w:p w14:paraId="6CD4D477" w14:textId="0DBFEEB8" w:rsidR="00A1050C" w:rsidRDefault="26DBAB00" w:rsidP="00A1050C">
      <w:pPr>
        <w:spacing w:line="240" w:lineRule="auto"/>
        <w:rPr>
          <w:rFonts w:cs="Arial"/>
          <w:lang w:val="en-GB"/>
        </w:rPr>
      </w:pPr>
      <w:r w:rsidRPr="767B783B">
        <w:rPr>
          <w:rFonts w:cs="Arial"/>
          <w:lang w:val="en-GB"/>
        </w:rPr>
        <w:t>There are also benefits in terms of health and wellbeing</w:t>
      </w:r>
      <w:r w:rsidR="5FE41B99" w:rsidRPr="767B783B">
        <w:rPr>
          <w:rFonts w:cs="Arial"/>
          <w:lang w:val="en-GB"/>
        </w:rPr>
        <w:t xml:space="preserve">. Unemployment means people </w:t>
      </w:r>
      <w:r w:rsidR="72B3CAE6" w:rsidRPr="767B783B">
        <w:rPr>
          <w:rFonts w:cs="Arial"/>
          <w:lang w:val="en-GB"/>
        </w:rPr>
        <w:t xml:space="preserve">are more likely to be isolated, but being isolated also means it's harder to find and sustain work. </w:t>
      </w:r>
    </w:p>
    <w:p w14:paraId="71993C38" w14:textId="5062EA85" w:rsidR="00A1050C" w:rsidRDefault="336EE970" w:rsidP="00A1050C">
      <w:pPr>
        <w:spacing w:line="240" w:lineRule="auto"/>
        <w:rPr>
          <w:rFonts w:cs="Arial"/>
          <w:lang w:val="en-GB"/>
        </w:rPr>
      </w:pPr>
      <w:r w:rsidRPr="00A1050C">
        <w:rPr>
          <w:rFonts w:cs="Arial"/>
          <w:u w:val="single"/>
          <w:lang w:val="en-GB"/>
        </w:rPr>
        <w:t>Recommendation</w:t>
      </w:r>
      <w:r w:rsidR="0483EA40" w:rsidRPr="00A1050C">
        <w:rPr>
          <w:rFonts w:cs="Arial"/>
          <w:u w:val="single"/>
          <w:lang w:val="en-GB"/>
        </w:rPr>
        <w:t>:</w:t>
      </w:r>
    </w:p>
    <w:p w14:paraId="2AA29722" w14:textId="11363798" w:rsidR="00A1050C" w:rsidRDefault="3D001B16" w:rsidP="00A1050C">
      <w:pPr>
        <w:spacing w:line="240" w:lineRule="auto"/>
        <w:rPr>
          <w:rFonts w:cs="Arial"/>
          <w:lang w:val="en-GB"/>
        </w:rPr>
      </w:pPr>
      <w:r w:rsidRPr="767B783B">
        <w:rPr>
          <w:rFonts w:cs="Arial"/>
          <w:i/>
          <w:iCs/>
          <w:lang w:val="en-GB"/>
        </w:rPr>
        <w:t xml:space="preserve">Linked to the </w:t>
      </w:r>
      <w:r w:rsidR="3BA87C70" w:rsidRPr="767B783B">
        <w:rPr>
          <w:rFonts w:cs="Arial"/>
          <w:i/>
          <w:iCs/>
          <w:lang w:val="en-GB"/>
        </w:rPr>
        <w:t>recommendation</w:t>
      </w:r>
      <w:r w:rsidRPr="767B783B">
        <w:rPr>
          <w:rFonts w:cs="Arial"/>
          <w:i/>
          <w:iCs/>
          <w:lang w:val="en-GB"/>
        </w:rPr>
        <w:t xml:space="preserve"> above there should be an explicit </w:t>
      </w:r>
      <w:r w:rsidR="41A0D56B" w:rsidRPr="767B783B">
        <w:rPr>
          <w:rFonts w:cs="Arial"/>
          <w:i/>
          <w:iCs/>
          <w:lang w:val="en-GB"/>
        </w:rPr>
        <w:t>acknowledgment</w:t>
      </w:r>
      <w:r w:rsidRPr="767B783B">
        <w:rPr>
          <w:rFonts w:cs="Arial"/>
          <w:i/>
          <w:iCs/>
          <w:lang w:val="en-GB"/>
        </w:rPr>
        <w:t xml:space="preserve"> of the intrin</w:t>
      </w:r>
      <w:r w:rsidR="08E4175B" w:rsidRPr="767B783B">
        <w:rPr>
          <w:rFonts w:cs="Arial"/>
          <w:i/>
          <w:iCs/>
          <w:lang w:val="en-GB"/>
        </w:rPr>
        <w:t xml:space="preserve">sic </w:t>
      </w:r>
      <w:r w:rsidRPr="767B783B">
        <w:rPr>
          <w:rFonts w:cs="Arial"/>
          <w:i/>
          <w:iCs/>
          <w:lang w:val="en-GB"/>
        </w:rPr>
        <w:t xml:space="preserve">importance </w:t>
      </w:r>
      <w:r w:rsidR="408CEA3A" w:rsidRPr="767B783B">
        <w:rPr>
          <w:rFonts w:cs="Arial"/>
          <w:i/>
          <w:iCs/>
          <w:lang w:val="en-GB"/>
        </w:rPr>
        <w:t xml:space="preserve">and value </w:t>
      </w:r>
      <w:r w:rsidRPr="767B783B">
        <w:rPr>
          <w:rFonts w:cs="Arial"/>
          <w:i/>
          <w:iCs/>
          <w:lang w:val="en-GB"/>
        </w:rPr>
        <w:t xml:space="preserve">of both social and economic </w:t>
      </w:r>
      <w:r w:rsidR="01FB0259" w:rsidRPr="767B783B">
        <w:rPr>
          <w:rFonts w:cs="Arial"/>
          <w:i/>
          <w:iCs/>
          <w:lang w:val="en-GB"/>
        </w:rPr>
        <w:t xml:space="preserve">participation of people with disabilities as a policy outcome. Adjacent to that there is a need for a regular focus in data collection </w:t>
      </w:r>
      <w:r w:rsidR="0268E065" w:rsidRPr="767B783B">
        <w:rPr>
          <w:rFonts w:cs="Arial"/>
          <w:i/>
          <w:iCs/>
          <w:lang w:val="en-GB"/>
        </w:rPr>
        <w:t xml:space="preserve">on the experiences of social isolation by people with disability. </w:t>
      </w:r>
      <w:r w:rsidR="50567E02" w:rsidRPr="767B783B">
        <w:rPr>
          <w:rFonts w:cs="Arial"/>
          <w:i/>
          <w:iCs/>
          <w:lang w:val="en-GB"/>
        </w:rPr>
        <w:t>For instance</w:t>
      </w:r>
      <w:r w:rsidR="2D42B911" w:rsidRPr="767B783B">
        <w:rPr>
          <w:rFonts w:cs="Arial"/>
          <w:i/>
          <w:iCs/>
          <w:lang w:val="en-GB"/>
        </w:rPr>
        <w:t>,</w:t>
      </w:r>
      <w:r w:rsidR="50567E02" w:rsidRPr="767B783B">
        <w:rPr>
          <w:rFonts w:cs="Arial"/>
          <w:i/>
          <w:iCs/>
          <w:lang w:val="en-GB"/>
        </w:rPr>
        <w:t xml:space="preserve"> the last ABS collation on social participation and people with a disability was </w:t>
      </w:r>
      <w:r w:rsidR="3E6394DE" w:rsidRPr="767B783B">
        <w:rPr>
          <w:rFonts w:cs="Arial"/>
          <w:i/>
          <w:iCs/>
          <w:lang w:val="en-GB"/>
        </w:rPr>
        <w:t xml:space="preserve">13 years ago </w:t>
      </w:r>
      <w:r w:rsidR="50567E02" w:rsidRPr="767B783B">
        <w:rPr>
          <w:rFonts w:cs="Arial"/>
          <w:i/>
          <w:iCs/>
          <w:lang w:val="en-GB"/>
        </w:rPr>
        <w:t>in 2011.</w:t>
      </w:r>
      <w:r w:rsidR="50567E02" w:rsidRPr="767B783B">
        <w:rPr>
          <w:rFonts w:cs="Arial"/>
          <w:lang w:val="en-GB"/>
        </w:rPr>
        <w:t xml:space="preserve"> </w:t>
      </w:r>
    </w:p>
    <w:p w14:paraId="7BB267EC" w14:textId="28399F2F" w:rsidR="00A1050C" w:rsidRDefault="785EBFE6" w:rsidP="00A1050C">
      <w:pPr>
        <w:spacing w:line="240" w:lineRule="auto"/>
        <w:rPr>
          <w:rFonts w:cs="Arial"/>
          <w:lang w:val="en-GB"/>
        </w:rPr>
      </w:pPr>
      <w:r w:rsidRPr="767B783B">
        <w:rPr>
          <w:rFonts w:cs="Arial"/>
          <w:lang w:val="en-GB"/>
        </w:rPr>
        <w:t xml:space="preserve">Thank you for the opportunity to make a </w:t>
      </w:r>
      <w:r w:rsidR="1C06308E" w:rsidRPr="767B783B">
        <w:rPr>
          <w:rFonts w:cs="Arial"/>
          <w:lang w:val="en-GB"/>
        </w:rPr>
        <w:t>submission</w:t>
      </w:r>
      <w:r w:rsidRPr="767B783B">
        <w:rPr>
          <w:rFonts w:cs="Arial"/>
          <w:lang w:val="en-GB"/>
        </w:rPr>
        <w:t xml:space="preserve"> to the inquiry. Please feel free to contact me or our Head of Policy Craig Wallace. We would be happy to appear before the inquiry </w:t>
      </w:r>
      <w:r w:rsidR="785E9E67" w:rsidRPr="767B783B">
        <w:rPr>
          <w:rFonts w:cs="Arial"/>
          <w:lang w:val="en-GB"/>
        </w:rPr>
        <w:t xml:space="preserve">or expand on this submission as needed.  </w:t>
      </w:r>
    </w:p>
    <w:p w14:paraId="139FA6FD" w14:textId="24AF780E" w:rsidR="00A1050C" w:rsidRDefault="00D38979" w:rsidP="00A1050C">
      <w:pPr>
        <w:spacing w:line="240" w:lineRule="auto"/>
        <w:rPr>
          <w:rFonts w:cs="Arial"/>
          <w:lang w:val="en-GB"/>
        </w:rPr>
      </w:pPr>
      <w:r w:rsidRPr="00A1050C">
        <w:rPr>
          <w:rFonts w:cs="Arial"/>
          <w:lang w:val="en-GB"/>
        </w:rPr>
        <w:t>Regards</w:t>
      </w:r>
      <w:r w:rsidR="00DB23B5">
        <w:rPr>
          <w:rFonts w:cs="Arial"/>
          <w:lang w:val="en-GB"/>
        </w:rPr>
        <w:t>,</w:t>
      </w:r>
    </w:p>
    <w:p w14:paraId="63AB17D6" w14:textId="2C9E460F" w:rsidR="00A1050C" w:rsidRDefault="007D54AB" w:rsidP="00A1050C">
      <w:pPr>
        <w:spacing w:line="240" w:lineRule="auto"/>
        <w:rPr>
          <w:rFonts w:cs="Arial"/>
          <w:lang w:val="en-GB"/>
        </w:rPr>
      </w:pPr>
      <w:r>
        <w:rPr>
          <w:rFonts w:cs="Arial"/>
          <w:noProof/>
          <w:lang w:val="en-GB"/>
        </w:rPr>
        <w:drawing>
          <wp:inline distT="0" distB="0" distL="0" distR="0" wp14:anchorId="4EF26DE3" wp14:editId="7D235E0D">
            <wp:extent cx="1867161" cy="981212"/>
            <wp:effectExtent l="0" t="0" r="0" b="9525"/>
            <wp:docPr id="382687176" name="Picture 1"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87176" name="Picture 1" descr="A close up of a nam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67161" cy="981212"/>
                    </a:xfrm>
                    <a:prstGeom prst="rect">
                      <a:avLst/>
                    </a:prstGeom>
                  </pic:spPr>
                </pic:pic>
              </a:graphicData>
            </a:graphic>
          </wp:inline>
        </w:drawing>
      </w:r>
    </w:p>
    <w:p w14:paraId="258244E9" w14:textId="695276D0" w:rsidR="00A1050C" w:rsidRDefault="599740BF" w:rsidP="00A1050C">
      <w:pPr>
        <w:spacing w:after="0" w:line="240" w:lineRule="auto"/>
        <w:rPr>
          <w:rFonts w:cs="Arial"/>
          <w:lang w:val="en-GB"/>
        </w:rPr>
      </w:pPr>
      <w:r w:rsidRPr="00A1050C">
        <w:rPr>
          <w:rFonts w:cs="Arial"/>
          <w:lang w:val="en-GB"/>
        </w:rPr>
        <w:t>Nicolas Lawler</w:t>
      </w:r>
    </w:p>
    <w:p w14:paraId="47DF95CC" w14:textId="284C4C66" w:rsidR="00A1050C" w:rsidRDefault="599740BF" w:rsidP="00A1050C">
      <w:pPr>
        <w:spacing w:after="0" w:line="240" w:lineRule="auto"/>
        <w:rPr>
          <w:rFonts w:cs="Arial"/>
          <w:lang w:val="en-GB"/>
        </w:rPr>
      </w:pPr>
      <w:r w:rsidRPr="00A1050C">
        <w:rPr>
          <w:rFonts w:cs="Arial"/>
          <w:lang w:val="en-GB"/>
        </w:rPr>
        <w:t>CEO</w:t>
      </w:r>
    </w:p>
    <w:p w14:paraId="61AA2E6F" w14:textId="0A53C02E" w:rsidR="76EED35F" w:rsidRDefault="76EED35F" w:rsidP="00A1050C">
      <w:pPr>
        <w:spacing w:after="0" w:line="240" w:lineRule="auto"/>
        <w:rPr>
          <w:rFonts w:cs="Arial"/>
          <w:lang w:val="en-GB"/>
        </w:rPr>
      </w:pPr>
      <w:r w:rsidRPr="00A1050C">
        <w:rPr>
          <w:rFonts w:cs="Arial"/>
          <w:lang w:val="en-GB"/>
        </w:rPr>
        <w:t>Advocacy</w:t>
      </w:r>
      <w:r w:rsidR="599740BF" w:rsidRPr="00A1050C">
        <w:rPr>
          <w:rFonts w:cs="Arial"/>
          <w:lang w:val="en-GB"/>
        </w:rPr>
        <w:t xml:space="preserve"> for Inclusion</w:t>
      </w:r>
      <w:r w:rsidR="227B420A" w:rsidRPr="00A1050C">
        <w:rPr>
          <w:rFonts w:cs="Arial"/>
          <w:lang w:val="en-GB"/>
        </w:rPr>
        <w:t xml:space="preserve"> </w:t>
      </w:r>
    </w:p>
    <w:p w14:paraId="17521BB8" w14:textId="0AE89096" w:rsidR="00C87CF9" w:rsidRDefault="00C87CF9" w:rsidP="00A1050C">
      <w:pPr>
        <w:spacing w:after="0" w:line="240" w:lineRule="auto"/>
        <w:rPr>
          <w:rFonts w:cs="Arial"/>
          <w:lang w:val="en-GB"/>
        </w:rPr>
      </w:pPr>
      <w:r>
        <w:rPr>
          <w:rFonts w:cs="Arial"/>
          <w:lang w:val="en-GB"/>
        </w:rPr>
        <w:t>23 February 2024</w:t>
      </w:r>
    </w:p>
    <w:sectPr w:rsidR="00C87CF9" w:rsidSect="00082F6C">
      <w:headerReference w:type="default" r:id="rId18"/>
      <w:headerReference w:type="first" r:id="rId19"/>
      <w:footerReference w:type="first" r:id="rId20"/>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4D88" w14:textId="77777777" w:rsidR="00082F6C" w:rsidRDefault="00082F6C" w:rsidP="00B6675F">
      <w:pPr>
        <w:spacing w:after="0" w:line="240" w:lineRule="auto"/>
      </w:pPr>
      <w:r>
        <w:separator/>
      </w:r>
    </w:p>
  </w:endnote>
  <w:endnote w:type="continuationSeparator" w:id="0">
    <w:p w14:paraId="47B50DBA" w14:textId="77777777" w:rsidR="00082F6C" w:rsidRDefault="00082F6C" w:rsidP="00B6675F">
      <w:pPr>
        <w:spacing w:after="0" w:line="240" w:lineRule="auto"/>
      </w:pPr>
      <w:r>
        <w:continuationSeparator/>
      </w:r>
    </w:p>
  </w:endnote>
  <w:endnote w:type="continuationNotice" w:id="1">
    <w:p w14:paraId="31349FC3" w14:textId="77777777" w:rsidR="00082F6C" w:rsidRDefault="00082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DIN">
    <w:altName w:val="Calibri"/>
    <w:charset w:val="00"/>
    <w:family w:val="swiss"/>
    <w:pitch w:val="variable"/>
    <w:sig w:usb0="8000006F" w:usb1="4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56DD" w14:textId="4D1D4213" w:rsidR="005244D2" w:rsidRDefault="005244D2" w:rsidP="005244D2">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3986" w14:textId="77777777" w:rsidR="00082F6C" w:rsidRDefault="00082F6C" w:rsidP="00B6675F">
      <w:pPr>
        <w:spacing w:after="0" w:line="240" w:lineRule="auto"/>
      </w:pPr>
      <w:r>
        <w:separator/>
      </w:r>
    </w:p>
  </w:footnote>
  <w:footnote w:type="continuationSeparator" w:id="0">
    <w:p w14:paraId="1930A101" w14:textId="77777777" w:rsidR="00082F6C" w:rsidRDefault="00082F6C" w:rsidP="00B6675F">
      <w:pPr>
        <w:spacing w:after="0" w:line="240" w:lineRule="auto"/>
      </w:pPr>
      <w:r>
        <w:continuationSeparator/>
      </w:r>
    </w:p>
  </w:footnote>
  <w:footnote w:type="continuationNotice" w:id="1">
    <w:p w14:paraId="2846AEAC" w14:textId="77777777" w:rsidR="00082F6C" w:rsidRDefault="00082F6C">
      <w:pPr>
        <w:spacing w:after="0" w:line="240" w:lineRule="auto"/>
      </w:pPr>
    </w:p>
  </w:footnote>
  <w:footnote w:id="2">
    <w:p w14:paraId="34E50F21" w14:textId="77777777" w:rsidR="00346599" w:rsidRPr="00130D6F" w:rsidRDefault="00346599" w:rsidP="00346599">
      <w:pPr>
        <w:pStyle w:val="NormalWeb"/>
        <w:shd w:val="clear" w:color="auto" w:fill="FFFFFF"/>
        <w:spacing w:line="240" w:lineRule="auto"/>
        <w:rPr>
          <w:rFonts w:ascii="Arial" w:hAnsi="Arial" w:cs="Arial"/>
          <w:sz w:val="22"/>
          <w:szCs w:val="22"/>
          <w:lang w:val="en-GB"/>
        </w:rPr>
      </w:pPr>
      <w:r w:rsidRPr="00130D6F">
        <w:rPr>
          <w:rStyle w:val="FootnoteReference"/>
          <w:rFonts w:ascii="Arial" w:hAnsi="Arial" w:cs="Arial"/>
          <w:sz w:val="22"/>
          <w:szCs w:val="22"/>
        </w:rPr>
        <w:footnoteRef/>
      </w:r>
      <w:r w:rsidRPr="00130D6F">
        <w:rPr>
          <w:rFonts w:ascii="Arial" w:hAnsi="Arial" w:cs="Arial"/>
          <w:sz w:val="22"/>
          <w:szCs w:val="22"/>
        </w:rPr>
        <w:t xml:space="preserve"> </w:t>
      </w:r>
      <w:r w:rsidRPr="00130D6F">
        <w:rPr>
          <w:rFonts w:ascii="Arial" w:hAnsi="Arial" w:cs="Arial"/>
          <w:sz w:val="22"/>
          <w:szCs w:val="22"/>
          <w:lang w:val="en-GB"/>
        </w:rPr>
        <w:t xml:space="preserve">On March 24, 2021, Advocacy for Inclusion (AFI) officially merged with People with Disabilities ACT (PWDACT), a systemic advocacy organisation based in the ACT. Herein, reference to ‘AFI’ also acknowledges the values and philosophies of PWDACT. </w:t>
      </w:r>
    </w:p>
  </w:footnote>
  <w:footnote w:id="3">
    <w:p w14:paraId="528242DF" w14:textId="77777777" w:rsidR="00346599" w:rsidRPr="002D119E" w:rsidRDefault="00346599" w:rsidP="00346599">
      <w:pPr>
        <w:pStyle w:val="FootnoteText"/>
        <w:rPr>
          <w:rFonts w:ascii="Arial" w:hAnsi="Arial" w:cs="Arial"/>
          <w:sz w:val="22"/>
          <w:szCs w:val="22"/>
        </w:rPr>
      </w:pPr>
      <w:r w:rsidRPr="002D119E">
        <w:rPr>
          <w:rStyle w:val="FootnoteReference"/>
          <w:rFonts w:ascii="Arial" w:hAnsi="Arial" w:cs="Arial"/>
          <w:sz w:val="22"/>
          <w:szCs w:val="22"/>
        </w:rPr>
        <w:footnoteRef/>
      </w:r>
      <w:r w:rsidRPr="002D119E">
        <w:rPr>
          <w:rFonts w:ascii="Arial" w:hAnsi="Arial" w:cs="Arial"/>
          <w:sz w:val="22"/>
          <w:szCs w:val="22"/>
        </w:rPr>
        <w:t xml:space="preserve"> </w:t>
      </w:r>
      <w:r w:rsidRPr="002D119E">
        <w:rPr>
          <w:rFonts w:ascii="Arial" w:hAnsi="Arial" w:cs="Arial"/>
          <w:sz w:val="22"/>
          <w:szCs w:val="22"/>
          <w:shd w:val="clear" w:color="auto" w:fill="FFFFFF"/>
        </w:rPr>
        <w:t xml:space="preserve">Freak-Poli, R., Ryan, J., Neumann, J.T., Tonkin, A., Reid, C.M., Woods, R.L., Nelson, M., Stocks, N., Berk, M., McNeil, J.J. and Britt, C., 2021. </w:t>
      </w:r>
      <w:hyperlink r:id="rId1" w:history="1">
        <w:r w:rsidRPr="002D119E">
          <w:rPr>
            <w:rStyle w:val="Hyperlink"/>
            <w:rFonts w:ascii="Arial" w:hAnsi="Arial" w:cs="Arial"/>
            <w:sz w:val="22"/>
            <w:szCs w:val="22"/>
            <w:shd w:val="clear" w:color="auto" w:fill="FFFFFF"/>
          </w:rPr>
          <w:t>Social isolation, social support and loneliness as predictors of cardiovascular disease incidence and mortality</w:t>
        </w:r>
      </w:hyperlink>
      <w:r w:rsidRPr="002D119E">
        <w:rPr>
          <w:rFonts w:ascii="Arial" w:hAnsi="Arial" w:cs="Arial"/>
          <w:sz w:val="22"/>
          <w:szCs w:val="22"/>
          <w:shd w:val="clear" w:color="auto" w:fill="FFFFFF"/>
        </w:rPr>
        <w:t>. </w:t>
      </w:r>
      <w:r w:rsidRPr="002D119E">
        <w:rPr>
          <w:rFonts w:ascii="Arial" w:hAnsi="Arial" w:cs="Arial"/>
          <w:i/>
          <w:iCs/>
          <w:sz w:val="22"/>
          <w:szCs w:val="22"/>
          <w:shd w:val="clear" w:color="auto" w:fill="FFFFFF"/>
        </w:rPr>
        <w:t>BMC geriatrics</w:t>
      </w:r>
      <w:r w:rsidRPr="002D119E">
        <w:rPr>
          <w:rFonts w:ascii="Arial" w:hAnsi="Arial" w:cs="Arial"/>
          <w:sz w:val="22"/>
          <w:szCs w:val="22"/>
          <w:shd w:val="clear" w:color="auto" w:fill="FFFFFF"/>
        </w:rPr>
        <w:t>, </w:t>
      </w:r>
      <w:r w:rsidRPr="002D119E">
        <w:rPr>
          <w:rFonts w:ascii="Arial" w:hAnsi="Arial" w:cs="Arial"/>
          <w:i/>
          <w:iCs/>
          <w:sz w:val="22"/>
          <w:szCs w:val="22"/>
          <w:shd w:val="clear" w:color="auto" w:fill="FFFFFF"/>
        </w:rPr>
        <w:t>21</w:t>
      </w:r>
      <w:r w:rsidRPr="002D119E">
        <w:rPr>
          <w:rFonts w:ascii="Arial" w:hAnsi="Arial" w:cs="Arial"/>
          <w:sz w:val="22"/>
          <w:szCs w:val="22"/>
          <w:shd w:val="clear" w:color="auto" w:fill="FFFFFF"/>
        </w:rPr>
        <w:t>(1), pp.1-14.</w:t>
      </w:r>
    </w:p>
  </w:footnote>
  <w:footnote w:id="4">
    <w:p w14:paraId="6A4C55B4" w14:textId="77777777" w:rsidR="00346599" w:rsidRPr="002D119E" w:rsidRDefault="00346599" w:rsidP="00346599">
      <w:pPr>
        <w:pStyle w:val="FootnoteText"/>
        <w:rPr>
          <w:rFonts w:ascii="Arial" w:hAnsi="Arial" w:cs="Arial"/>
          <w:sz w:val="22"/>
          <w:szCs w:val="22"/>
          <w:lang w:val="en-GB"/>
        </w:rPr>
      </w:pPr>
      <w:r w:rsidRPr="002D119E">
        <w:rPr>
          <w:rStyle w:val="FootnoteReference"/>
          <w:rFonts w:ascii="Arial" w:hAnsi="Arial" w:cs="Arial"/>
          <w:sz w:val="22"/>
          <w:szCs w:val="22"/>
        </w:rPr>
        <w:footnoteRef/>
      </w:r>
      <w:r w:rsidRPr="002D119E">
        <w:rPr>
          <w:rFonts w:ascii="Arial" w:hAnsi="Arial" w:cs="Arial"/>
          <w:sz w:val="22"/>
          <w:szCs w:val="22"/>
          <w:lang w:val="en-GB"/>
        </w:rPr>
        <w:t xml:space="preserve"> </w:t>
      </w:r>
      <w:r w:rsidRPr="002D119E">
        <w:rPr>
          <w:rFonts w:ascii="Arial" w:hAnsi="Arial" w:cs="Arial"/>
          <w:sz w:val="22"/>
          <w:szCs w:val="22"/>
          <w:shd w:val="clear" w:color="auto" w:fill="FFFFFF"/>
        </w:rPr>
        <w:t>Holt-Lunstad, J., Smith, T.B., Baker, M., Harris, T. and Stephenson, D., 2015</w:t>
      </w:r>
      <w:hyperlink r:id="rId2" w:history="1">
        <w:r w:rsidRPr="002D119E">
          <w:rPr>
            <w:rStyle w:val="Hyperlink"/>
            <w:rFonts w:ascii="Arial" w:hAnsi="Arial" w:cs="Arial"/>
            <w:sz w:val="22"/>
            <w:szCs w:val="22"/>
            <w:shd w:val="clear" w:color="auto" w:fill="FFFFFF"/>
          </w:rPr>
          <w:t>. Loneliness and social isolation as risk factors for mortality: a meta-analytic review. </w:t>
        </w:r>
      </w:hyperlink>
      <w:r w:rsidRPr="002D119E">
        <w:rPr>
          <w:rFonts w:ascii="Arial" w:hAnsi="Arial" w:cs="Arial"/>
          <w:i/>
          <w:iCs/>
          <w:sz w:val="22"/>
          <w:szCs w:val="22"/>
          <w:shd w:val="clear" w:color="auto" w:fill="FFFFFF"/>
        </w:rPr>
        <w:t>Perspectives on psychological science</w:t>
      </w:r>
      <w:r w:rsidRPr="002D119E">
        <w:rPr>
          <w:rFonts w:ascii="Arial" w:hAnsi="Arial" w:cs="Arial"/>
          <w:sz w:val="22"/>
          <w:szCs w:val="22"/>
          <w:shd w:val="clear" w:color="auto" w:fill="FFFFFF"/>
        </w:rPr>
        <w:t>, </w:t>
      </w:r>
      <w:r w:rsidRPr="002D119E">
        <w:rPr>
          <w:rFonts w:ascii="Arial" w:hAnsi="Arial" w:cs="Arial"/>
          <w:i/>
          <w:iCs/>
          <w:sz w:val="22"/>
          <w:szCs w:val="22"/>
          <w:shd w:val="clear" w:color="auto" w:fill="FFFFFF"/>
        </w:rPr>
        <w:t>10</w:t>
      </w:r>
      <w:r w:rsidRPr="002D119E">
        <w:rPr>
          <w:rFonts w:ascii="Arial" w:hAnsi="Arial" w:cs="Arial"/>
          <w:sz w:val="22"/>
          <w:szCs w:val="22"/>
          <w:shd w:val="clear" w:color="auto" w:fill="FFFFFF"/>
        </w:rPr>
        <w:t>(2), pp.227-237.</w:t>
      </w:r>
      <w:r w:rsidRPr="002D119E">
        <w:rPr>
          <w:rFonts w:ascii="Arial" w:hAnsi="Arial" w:cs="Arial"/>
          <w:sz w:val="22"/>
          <w:szCs w:val="22"/>
        </w:rPr>
        <w:t xml:space="preserve"> </w:t>
      </w:r>
    </w:p>
  </w:footnote>
  <w:footnote w:id="5">
    <w:p w14:paraId="0D80BB6D" w14:textId="77777777" w:rsidR="00346599" w:rsidRPr="002D119E" w:rsidRDefault="00346599" w:rsidP="00346599">
      <w:pPr>
        <w:pStyle w:val="FootnoteText"/>
        <w:rPr>
          <w:rFonts w:ascii="Arial" w:hAnsi="Arial" w:cs="Arial"/>
          <w:sz w:val="22"/>
          <w:szCs w:val="22"/>
          <w:lang w:val="en-GB"/>
        </w:rPr>
      </w:pPr>
      <w:r w:rsidRPr="002D119E">
        <w:rPr>
          <w:rStyle w:val="FootnoteReference"/>
          <w:rFonts w:ascii="Arial" w:hAnsi="Arial" w:cs="Arial"/>
          <w:sz w:val="22"/>
          <w:szCs w:val="22"/>
        </w:rPr>
        <w:footnoteRef/>
      </w:r>
      <w:r w:rsidRPr="002D119E">
        <w:rPr>
          <w:rFonts w:ascii="Arial" w:hAnsi="Arial" w:cs="Arial"/>
          <w:sz w:val="22"/>
          <w:szCs w:val="22"/>
        </w:rPr>
        <w:t xml:space="preserve"> </w:t>
      </w:r>
      <w:r w:rsidRPr="002D119E">
        <w:rPr>
          <w:rFonts w:ascii="Arial" w:hAnsi="Arial" w:cs="Arial"/>
          <w:sz w:val="22"/>
          <w:szCs w:val="22"/>
          <w:lang w:val="en-GB"/>
        </w:rPr>
        <w:t xml:space="preserve">For a full overview, see </w:t>
      </w:r>
      <w:r w:rsidRPr="002D119E">
        <w:rPr>
          <w:rFonts w:ascii="Arial" w:hAnsi="Arial" w:cs="Arial"/>
          <w:sz w:val="22"/>
          <w:szCs w:val="22"/>
          <w:shd w:val="clear" w:color="auto" w:fill="FFFFFF"/>
        </w:rPr>
        <w:t>Emerson, E., Fortune, N., Llewellyn, G. and Stancliffe, R., 2021.</w:t>
      </w:r>
      <w:hyperlink r:id="rId3" w:history="1">
        <w:r w:rsidRPr="002D119E">
          <w:rPr>
            <w:rStyle w:val="Hyperlink"/>
            <w:rFonts w:ascii="Arial" w:hAnsi="Arial" w:cs="Arial"/>
            <w:sz w:val="22"/>
            <w:szCs w:val="22"/>
            <w:shd w:val="clear" w:color="auto" w:fill="FFFFFF"/>
          </w:rPr>
          <w:t xml:space="preserve"> Loneliness, social support, social isolation and wellbeing among working age adults with and without disability: Cross-sectional study. </w:t>
        </w:r>
      </w:hyperlink>
      <w:r w:rsidRPr="002D119E">
        <w:rPr>
          <w:rFonts w:ascii="Arial" w:hAnsi="Arial" w:cs="Arial"/>
          <w:i/>
          <w:iCs/>
          <w:sz w:val="22"/>
          <w:szCs w:val="22"/>
          <w:shd w:val="clear" w:color="auto" w:fill="FFFFFF"/>
        </w:rPr>
        <w:t>Disability and health journal</w:t>
      </w:r>
      <w:r w:rsidRPr="002D119E">
        <w:rPr>
          <w:rFonts w:ascii="Arial" w:hAnsi="Arial" w:cs="Arial"/>
          <w:sz w:val="22"/>
          <w:szCs w:val="22"/>
          <w:shd w:val="clear" w:color="auto" w:fill="FFFFFF"/>
        </w:rPr>
        <w:t>, </w:t>
      </w:r>
      <w:r w:rsidRPr="002D119E">
        <w:rPr>
          <w:rFonts w:ascii="Arial" w:hAnsi="Arial" w:cs="Arial"/>
          <w:i/>
          <w:iCs/>
          <w:sz w:val="22"/>
          <w:szCs w:val="22"/>
          <w:shd w:val="clear" w:color="auto" w:fill="FFFFFF"/>
        </w:rPr>
        <w:t>14</w:t>
      </w:r>
      <w:r w:rsidRPr="002D119E">
        <w:rPr>
          <w:rFonts w:ascii="Arial" w:hAnsi="Arial" w:cs="Arial"/>
          <w:sz w:val="22"/>
          <w:szCs w:val="22"/>
          <w:shd w:val="clear" w:color="auto" w:fill="FFFFFF"/>
        </w:rPr>
        <w:t>(1), p.100965.</w:t>
      </w:r>
    </w:p>
  </w:footnote>
  <w:footnote w:id="6">
    <w:p w14:paraId="1EA300B1" w14:textId="77777777" w:rsidR="00346599" w:rsidRPr="00B56206" w:rsidRDefault="00346599" w:rsidP="00346599">
      <w:pPr>
        <w:pStyle w:val="FootnoteText"/>
        <w:rPr>
          <w:rFonts w:ascii="D-DIN" w:hAnsi="D-DIN"/>
          <w:sz w:val="22"/>
          <w:szCs w:val="22"/>
          <w:lang w:val="en-GB"/>
        </w:rPr>
      </w:pPr>
      <w:r w:rsidRPr="002D119E">
        <w:rPr>
          <w:rStyle w:val="FootnoteReference"/>
          <w:rFonts w:ascii="Arial" w:hAnsi="Arial" w:cs="Arial"/>
          <w:sz w:val="22"/>
          <w:szCs w:val="22"/>
        </w:rPr>
        <w:footnoteRef/>
      </w:r>
      <w:r w:rsidRPr="002D119E">
        <w:rPr>
          <w:rFonts w:ascii="Arial" w:hAnsi="Arial" w:cs="Arial"/>
          <w:sz w:val="22"/>
          <w:szCs w:val="22"/>
        </w:rPr>
        <w:t xml:space="preserve"> </w:t>
      </w:r>
      <w:r w:rsidRPr="002D119E">
        <w:rPr>
          <w:rFonts w:ascii="Arial" w:hAnsi="Arial" w:cs="Arial"/>
          <w:sz w:val="22"/>
          <w:szCs w:val="22"/>
          <w:lang w:val="en-GB"/>
        </w:rPr>
        <w:t xml:space="preserve">See e.g., </w:t>
      </w:r>
      <w:r w:rsidRPr="002D119E">
        <w:rPr>
          <w:rFonts w:ascii="Arial" w:hAnsi="Arial" w:cs="Arial"/>
          <w:color w:val="222222"/>
          <w:sz w:val="22"/>
          <w:szCs w:val="22"/>
          <w:shd w:val="clear" w:color="auto" w:fill="FFFFFF"/>
        </w:rPr>
        <w:t>Macdonald, S.J., Deacon, L., Nixon, J., Akintola, A., Gillingham, A., Kent, J., Ellis, G., Mathews, D., Ismail, A., Sullivan, S. and Dore, S., 2018. ‘The invisible enemy’: disability, loneliness and isolation. </w:t>
      </w:r>
      <w:r w:rsidRPr="002D119E">
        <w:rPr>
          <w:rFonts w:ascii="Arial" w:hAnsi="Arial" w:cs="Arial"/>
          <w:i/>
          <w:iCs/>
          <w:color w:val="222222"/>
          <w:sz w:val="22"/>
          <w:szCs w:val="22"/>
          <w:shd w:val="clear" w:color="auto" w:fill="FFFFFF"/>
        </w:rPr>
        <w:t>Disability &amp; Society</w:t>
      </w:r>
      <w:r w:rsidRPr="002D119E">
        <w:rPr>
          <w:rFonts w:ascii="Arial" w:hAnsi="Arial" w:cs="Arial"/>
          <w:color w:val="222222"/>
          <w:sz w:val="22"/>
          <w:szCs w:val="22"/>
          <w:shd w:val="clear" w:color="auto" w:fill="FFFFFF"/>
        </w:rPr>
        <w:t>, </w:t>
      </w:r>
      <w:r w:rsidRPr="002D119E">
        <w:rPr>
          <w:rFonts w:ascii="Arial" w:hAnsi="Arial" w:cs="Arial"/>
          <w:i/>
          <w:iCs/>
          <w:color w:val="222222"/>
          <w:sz w:val="22"/>
          <w:szCs w:val="22"/>
          <w:shd w:val="clear" w:color="auto" w:fill="FFFFFF"/>
        </w:rPr>
        <w:t>33</w:t>
      </w:r>
      <w:r w:rsidRPr="002D119E">
        <w:rPr>
          <w:rFonts w:ascii="Arial" w:hAnsi="Arial" w:cs="Arial"/>
          <w:color w:val="222222"/>
          <w:sz w:val="22"/>
          <w:szCs w:val="22"/>
          <w:shd w:val="clear" w:color="auto" w:fill="FFFFFF"/>
        </w:rPr>
        <w:t>(7), pp.1138-1159.</w:t>
      </w:r>
    </w:p>
  </w:footnote>
  <w:footnote w:id="7">
    <w:p w14:paraId="6E5E53B3" w14:textId="77777777" w:rsidR="00346599" w:rsidRPr="001626A5" w:rsidRDefault="00346599" w:rsidP="00346599">
      <w:pPr>
        <w:pStyle w:val="FootnoteText"/>
        <w:rPr>
          <w:rFonts w:ascii="Arial" w:hAnsi="Arial" w:cs="Arial"/>
          <w:sz w:val="22"/>
          <w:szCs w:val="22"/>
          <w:lang w:val="en-GB"/>
        </w:rPr>
      </w:pPr>
      <w:r w:rsidRPr="001626A5">
        <w:rPr>
          <w:rStyle w:val="FootnoteReference"/>
          <w:rFonts w:ascii="Arial" w:hAnsi="Arial" w:cs="Arial"/>
          <w:sz w:val="22"/>
          <w:szCs w:val="22"/>
        </w:rPr>
        <w:footnoteRef/>
      </w:r>
      <w:r w:rsidRPr="001626A5">
        <w:rPr>
          <w:rFonts w:ascii="Arial" w:hAnsi="Arial" w:cs="Arial"/>
          <w:sz w:val="22"/>
          <w:szCs w:val="22"/>
        </w:rPr>
        <w:t xml:space="preserve"> </w:t>
      </w:r>
      <w:r w:rsidRPr="001626A5">
        <w:rPr>
          <w:rFonts w:ascii="Arial" w:hAnsi="Arial" w:cs="Arial"/>
          <w:color w:val="45494B"/>
          <w:sz w:val="22"/>
          <w:szCs w:val="22"/>
        </w:rPr>
        <w:t>Badcock JC, Holt-Lunstad J, Garcia E, Bombaci P and Lim MH (2022) </w:t>
      </w:r>
      <w:hyperlink r:id="rId4" w:tgtFrame="_blank" w:history="1">
        <w:r w:rsidRPr="001626A5">
          <w:rPr>
            <w:rStyle w:val="Hyperlink"/>
            <w:rFonts w:ascii="Arial" w:hAnsi="Arial" w:cs="Arial"/>
            <w:sz w:val="22"/>
            <w:szCs w:val="22"/>
            <w:bdr w:val="none" w:sz="0" w:space="0" w:color="auto" w:frame="1"/>
          </w:rPr>
          <w:t>Position statement: addressing social isolation and loneliness and the power of human connection- external site opens in new window</w:t>
        </w:r>
        <w:r w:rsidRPr="001626A5">
          <w:rPr>
            <w:rStyle w:val="Hyperlink"/>
            <w:rFonts w:ascii="Arial" w:hAnsi="Arial" w:cs="Arial"/>
            <w:sz w:val="22"/>
            <w:szCs w:val="22"/>
          </w:rPr>
          <w:t>,</w:t>
        </w:r>
      </w:hyperlink>
      <w:r w:rsidRPr="001626A5">
        <w:rPr>
          <w:rFonts w:ascii="Arial" w:hAnsi="Arial" w:cs="Arial"/>
          <w:color w:val="45494B"/>
          <w:sz w:val="22"/>
          <w:szCs w:val="22"/>
        </w:rPr>
        <w:t xml:space="preserve"> Global Initiative on Loneliness and Connection (GILC)</w:t>
      </w:r>
      <w:r w:rsidRPr="001626A5">
        <w:rPr>
          <w:rFonts w:ascii="Arial" w:hAnsi="Arial" w:cs="Arial"/>
          <w:color w:val="45494B"/>
          <w:sz w:val="22"/>
          <w:szCs w:val="22"/>
          <w:lang w:val="en-GB"/>
        </w:rPr>
        <w:t>.</w:t>
      </w:r>
    </w:p>
  </w:footnote>
  <w:footnote w:id="8">
    <w:p w14:paraId="33BDEC38" w14:textId="77777777" w:rsidR="00346599" w:rsidRPr="001626A5" w:rsidRDefault="00346599" w:rsidP="00346599">
      <w:pPr>
        <w:pStyle w:val="FootnoteText"/>
        <w:rPr>
          <w:rFonts w:ascii="Arial" w:hAnsi="Arial" w:cs="Arial"/>
          <w:sz w:val="22"/>
          <w:szCs w:val="22"/>
          <w:lang w:val="en-GB"/>
        </w:rPr>
      </w:pPr>
      <w:r w:rsidRPr="001626A5">
        <w:rPr>
          <w:rStyle w:val="FootnoteReference"/>
          <w:rFonts w:ascii="Arial" w:hAnsi="Arial" w:cs="Arial"/>
          <w:sz w:val="22"/>
          <w:szCs w:val="22"/>
        </w:rPr>
        <w:footnoteRef/>
      </w:r>
      <w:r w:rsidRPr="001626A5">
        <w:rPr>
          <w:rFonts w:ascii="Arial" w:hAnsi="Arial" w:cs="Arial"/>
          <w:sz w:val="22"/>
          <w:szCs w:val="22"/>
        </w:rPr>
        <w:t xml:space="preserve"> </w:t>
      </w:r>
      <w:r w:rsidRPr="001626A5">
        <w:rPr>
          <w:rFonts w:ascii="Arial" w:hAnsi="Arial" w:cs="Arial"/>
          <w:color w:val="222222"/>
          <w:sz w:val="22"/>
          <w:szCs w:val="22"/>
          <w:shd w:val="clear" w:color="auto" w:fill="FFFFFF"/>
        </w:rPr>
        <w:t xml:space="preserve">Bishop, G.M., Llewellyn, G., Kavanagh, A.M., Badland, H., Bailie, J., Stancliffe, R., Emerson, E., Fortune, N. and Aitken, Z., 2023. </w:t>
      </w:r>
      <w:hyperlink r:id="rId5" w:history="1">
        <w:r w:rsidRPr="001626A5">
          <w:rPr>
            <w:rStyle w:val="Hyperlink"/>
            <w:rFonts w:ascii="Arial" w:hAnsi="Arial" w:cs="Arial"/>
            <w:sz w:val="22"/>
            <w:szCs w:val="22"/>
            <w:shd w:val="clear" w:color="auto" w:fill="FFFFFF"/>
          </w:rPr>
          <w:t>Disability-related inequalities in the prevalence of loneliness across the lifespan: trends from Australia, 2003 to 2020</w:t>
        </w:r>
      </w:hyperlink>
      <w:r w:rsidRPr="001626A5">
        <w:rPr>
          <w:rFonts w:ascii="Arial" w:hAnsi="Arial" w:cs="Arial"/>
          <w:color w:val="222222"/>
          <w:sz w:val="22"/>
          <w:szCs w:val="22"/>
          <w:shd w:val="clear" w:color="auto" w:fill="FFFFFF"/>
        </w:rPr>
        <w:t>.</w:t>
      </w:r>
      <w:r w:rsidRPr="001626A5">
        <w:rPr>
          <w:rFonts w:ascii="Arial" w:hAnsi="Arial" w:cs="Arial"/>
          <w:color w:val="222222"/>
          <w:sz w:val="22"/>
          <w:szCs w:val="22"/>
          <w:shd w:val="clear" w:color="auto" w:fill="FFFFFF"/>
          <w:lang w:val="en-GB"/>
        </w:rPr>
        <w:t xml:space="preserve"> Preliminary research. </w:t>
      </w:r>
    </w:p>
  </w:footnote>
  <w:footnote w:id="9">
    <w:p w14:paraId="181BF34B" w14:textId="77777777" w:rsidR="00346599" w:rsidRPr="001626A5" w:rsidRDefault="00346599" w:rsidP="00346599">
      <w:pPr>
        <w:pStyle w:val="FootnoteText"/>
        <w:rPr>
          <w:rFonts w:ascii="Arial" w:hAnsi="Arial" w:cs="Arial"/>
          <w:sz w:val="22"/>
          <w:szCs w:val="22"/>
          <w:lang w:val="en-GB"/>
        </w:rPr>
      </w:pPr>
      <w:r w:rsidRPr="001626A5">
        <w:rPr>
          <w:rStyle w:val="FootnoteReference"/>
          <w:rFonts w:ascii="Arial" w:hAnsi="Arial" w:cs="Arial"/>
          <w:sz w:val="22"/>
          <w:szCs w:val="22"/>
        </w:rPr>
        <w:footnoteRef/>
      </w:r>
      <w:r w:rsidRPr="001626A5">
        <w:rPr>
          <w:rFonts w:ascii="Arial" w:hAnsi="Arial" w:cs="Arial"/>
          <w:sz w:val="22"/>
          <w:szCs w:val="22"/>
        </w:rPr>
        <w:t xml:space="preserve"> Australian Institute of Health and Welfare</w:t>
      </w:r>
      <w:r w:rsidRPr="001626A5">
        <w:rPr>
          <w:rFonts w:ascii="Arial" w:hAnsi="Arial" w:cs="Arial"/>
          <w:sz w:val="22"/>
          <w:szCs w:val="22"/>
          <w:lang w:val="en-GB"/>
        </w:rPr>
        <w:t xml:space="preserve">, </w:t>
      </w:r>
      <w:r w:rsidRPr="001626A5">
        <w:rPr>
          <w:rFonts w:ascii="Arial" w:hAnsi="Arial" w:cs="Arial"/>
          <w:sz w:val="22"/>
          <w:szCs w:val="22"/>
        </w:rPr>
        <w:t>2022</w:t>
      </w:r>
      <w:r w:rsidRPr="001626A5">
        <w:rPr>
          <w:rFonts w:ascii="Arial" w:hAnsi="Arial" w:cs="Arial"/>
          <w:sz w:val="22"/>
          <w:szCs w:val="22"/>
          <w:lang w:val="en-GB"/>
        </w:rPr>
        <w:t>,</w:t>
      </w:r>
      <w:r w:rsidRPr="001626A5">
        <w:rPr>
          <w:rFonts w:ascii="Arial" w:hAnsi="Arial" w:cs="Arial"/>
          <w:sz w:val="22"/>
          <w:szCs w:val="22"/>
        </w:rPr>
        <w:t xml:space="preserve"> </w:t>
      </w:r>
      <w:hyperlink r:id="rId6" w:history="1">
        <w:r w:rsidRPr="001626A5">
          <w:rPr>
            <w:rStyle w:val="Hyperlink"/>
            <w:rFonts w:ascii="Arial" w:hAnsi="Arial" w:cs="Arial"/>
            <w:sz w:val="22"/>
            <w:szCs w:val="22"/>
          </w:rPr>
          <w:t>People with disability in Australia 2022: In brief.</w:t>
        </w:r>
      </w:hyperlink>
      <w:r w:rsidRPr="001626A5">
        <w:rPr>
          <w:rFonts w:ascii="Arial" w:hAnsi="Arial" w:cs="Arial"/>
          <w:sz w:val="22"/>
          <w:szCs w:val="22"/>
        </w:rPr>
        <w:t xml:space="preserve"> p. 31.</w:t>
      </w:r>
    </w:p>
  </w:footnote>
  <w:footnote w:id="10">
    <w:p w14:paraId="03513AA6" w14:textId="77777777" w:rsidR="00346599" w:rsidRPr="001626A5" w:rsidRDefault="00346599" w:rsidP="00346599">
      <w:pPr>
        <w:pStyle w:val="FootnoteText"/>
        <w:rPr>
          <w:rFonts w:ascii="Arial" w:hAnsi="Arial" w:cs="Arial"/>
          <w:sz w:val="22"/>
          <w:szCs w:val="22"/>
          <w:lang w:val="en-GB"/>
        </w:rPr>
      </w:pPr>
      <w:r w:rsidRPr="001626A5">
        <w:rPr>
          <w:rStyle w:val="FootnoteReference"/>
          <w:rFonts w:ascii="Arial" w:hAnsi="Arial" w:cs="Arial"/>
          <w:sz w:val="22"/>
          <w:szCs w:val="22"/>
        </w:rPr>
        <w:footnoteRef/>
      </w:r>
      <w:r w:rsidRPr="001626A5">
        <w:rPr>
          <w:rFonts w:ascii="Arial" w:hAnsi="Arial" w:cs="Arial"/>
          <w:sz w:val="22"/>
          <w:szCs w:val="22"/>
        </w:rPr>
        <w:t xml:space="preserve"> </w:t>
      </w:r>
      <w:r w:rsidRPr="001626A5">
        <w:rPr>
          <w:rFonts w:ascii="Arial" w:hAnsi="Arial" w:cs="Arial"/>
          <w:sz w:val="22"/>
          <w:szCs w:val="22"/>
          <w:lang w:val="en-GB"/>
        </w:rPr>
        <w:t xml:space="preserve">See, </w:t>
      </w:r>
      <w:hyperlink r:id="rId7" w:history="1">
        <w:r w:rsidRPr="001626A5">
          <w:rPr>
            <w:rStyle w:val="Hyperlink"/>
            <w:rFonts w:ascii="Arial" w:hAnsi="Arial" w:cs="Arial"/>
            <w:sz w:val="22"/>
            <w:szCs w:val="22"/>
            <w:lang w:val="en-GB"/>
          </w:rPr>
          <w:t>https://www.act.gov.au/wellbeing/explore-overall-wellbeing/identity-and-belonging/sense-of-belonging-and-inclusion</w:t>
        </w:r>
      </w:hyperlink>
      <w:r w:rsidRPr="001626A5">
        <w:rPr>
          <w:rFonts w:ascii="Arial" w:hAnsi="Arial" w:cs="Arial"/>
          <w:sz w:val="22"/>
          <w:szCs w:val="22"/>
          <w:lang w:val="en-GB"/>
        </w:rPr>
        <w:t xml:space="preserve"> </w:t>
      </w:r>
    </w:p>
  </w:footnote>
  <w:footnote w:id="11">
    <w:p w14:paraId="5E43A0D5" w14:textId="77777777" w:rsidR="00346599" w:rsidRPr="00B56206" w:rsidRDefault="00346599" w:rsidP="00346599">
      <w:pPr>
        <w:pStyle w:val="FootnoteText"/>
        <w:rPr>
          <w:rFonts w:ascii="D-DIN" w:hAnsi="D-DIN"/>
          <w:sz w:val="22"/>
          <w:szCs w:val="22"/>
          <w:lang w:val="en-GB"/>
        </w:rPr>
      </w:pPr>
      <w:r w:rsidRPr="001626A5">
        <w:rPr>
          <w:rStyle w:val="FootnoteReference"/>
          <w:rFonts w:ascii="Arial" w:hAnsi="Arial" w:cs="Arial"/>
          <w:sz w:val="22"/>
          <w:szCs w:val="22"/>
        </w:rPr>
        <w:footnoteRef/>
      </w:r>
      <w:r w:rsidRPr="001626A5">
        <w:rPr>
          <w:rFonts w:ascii="Arial" w:hAnsi="Arial" w:cs="Arial"/>
          <w:sz w:val="22"/>
          <w:szCs w:val="22"/>
        </w:rPr>
        <w:t xml:space="preserve"> </w:t>
      </w:r>
      <w:r w:rsidRPr="001626A5">
        <w:rPr>
          <w:rFonts w:ascii="Arial" w:hAnsi="Arial" w:cs="Arial"/>
          <w:sz w:val="22"/>
          <w:szCs w:val="22"/>
          <w:lang w:val="en-GB"/>
        </w:rPr>
        <w:t xml:space="preserve">Groundswell Foundation, 2022. </w:t>
      </w:r>
      <w:hyperlink r:id="rId8" w:history="1">
        <w:r w:rsidRPr="001626A5">
          <w:rPr>
            <w:rStyle w:val="Hyperlink"/>
            <w:rFonts w:ascii="Arial" w:hAnsi="Arial" w:cs="Arial"/>
            <w:sz w:val="22"/>
            <w:szCs w:val="22"/>
            <w:lang w:val="en-GB"/>
          </w:rPr>
          <w:t>Connections Matter: A report on the impacts of loneliness in Australia.</w:t>
        </w:r>
      </w:hyperlink>
      <w:r w:rsidRPr="001626A5">
        <w:rPr>
          <w:rFonts w:ascii="Arial" w:hAnsi="Arial" w:cs="Arial"/>
          <w:sz w:val="22"/>
          <w:szCs w:val="22"/>
          <w:lang w:val="en-GB"/>
        </w:rPr>
        <w:t xml:space="preserve"> KPMG Australia.</w:t>
      </w:r>
      <w:r w:rsidRPr="00B56206">
        <w:rPr>
          <w:rFonts w:ascii="D-DIN" w:hAnsi="D-DIN"/>
          <w:sz w:val="22"/>
          <w:szCs w:val="22"/>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81FB" w14:textId="6A242AC6" w:rsidR="005244D2" w:rsidRDefault="005244D2">
    <w:pPr>
      <w:pStyle w:val="Header"/>
    </w:pPr>
    <w:r>
      <w:rPr>
        <w:noProof/>
      </w:rPr>
      <w:drawing>
        <wp:anchor distT="0" distB="0" distL="114300" distR="114300" simplePos="0" relativeHeight="251658241" behindDoc="1" locked="0" layoutInCell="1" allowOverlap="1" wp14:anchorId="1F428196" wp14:editId="37245A80">
          <wp:simplePos x="0" y="0"/>
          <wp:positionH relativeFrom="margin">
            <wp:align>center</wp:align>
          </wp:positionH>
          <wp:positionV relativeFrom="paragraph">
            <wp:posOffset>-175895</wp:posOffset>
          </wp:positionV>
          <wp:extent cx="7524750" cy="10643528"/>
          <wp:effectExtent l="0" t="0" r="0" b="5715"/>
          <wp:wrapNone/>
          <wp:docPr id="969474012" name="Picture 96947401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5BBE" w14:textId="14FF4711" w:rsidR="00394CAA" w:rsidRDefault="00394CAA">
    <w:pPr>
      <w:pStyle w:val="Header"/>
    </w:pPr>
    <w:r>
      <w:rPr>
        <w:noProof/>
      </w:rPr>
      <w:drawing>
        <wp:anchor distT="0" distB="0" distL="114300" distR="114300" simplePos="0" relativeHeight="251658240" behindDoc="1" locked="0" layoutInCell="1" allowOverlap="1" wp14:anchorId="375EF883" wp14:editId="78725370">
          <wp:simplePos x="0" y="0"/>
          <wp:positionH relativeFrom="page">
            <wp:posOffset>107</wp:posOffset>
          </wp:positionH>
          <wp:positionV relativeFrom="paragraph">
            <wp:posOffset>-448310</wp:posOffset>
          </wp:positionV>
          <wp:extent cx="7734300" cy="10939931"/>
          <wp:effectExtent l="0" t="0" r="0" b="0"/>
          <wp:wrapNone/>
          <wp:docPr id="1794460711" name="Picture 179446071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60E7B"/>
    <w:multiLevelType w:val="hybridMultilevel"/>
    <w:tmpl w:val="E13E8422"/>
    <w:lvl w:ilvl="0" w:tplc="AD762EF6">
      <w:start w:val="1"/>
      <w:numFmt w:val="bullet"/>
      <w:lvlText w:val=""/>
      <w:lvlJc w:val="left"/>
      <w:pPr>
        <w:ind w:left="720" w:hanging="360"/>
      </w:pPr>
      <w:rPr>
        <w:rFonts w:ascii="Symbol" w:hAnsi="Symbol" w:hint="default"/>
      </w:rPr>
    </w:lvl>
    <w:lvl w:ilvl="1" w:tplc="F880F812">
      <w:start w:val="1"/>
      <w:numFmt w:val="bullet"/>
      <w:lvlText w:val="o"/>
      <w:lvlJc w:val="left"/>
      <w:pPr>
        <w:ind w:left="1440" w:hanging="360"/>
      </w:pPr>
      <w:rPr>
        <w:rFonts w:ascii="Courier New" w:hAnsi="Courier New" w:hint="default"/>
      </w:rPr>
    </w:lvl>
    <w:lvl w:ilvl="2" w:tplc="7AE2BB32">
      <w:start w:val="1"/>
      <w:numFmt w:val="bullet"/>
      <w:lvlText w:val=""/>
      <w:lvlJc w:val="left"/>
      <w:pPr>
        <w:ind w:left="2160" w:hanging="360"/>
      </w:pPr>
      <w:rPr>
        <w:rFonts w:ascii="Wingdings" w:hAnsi="Wingdings" w:hint="default"/>
      </w:rPr>
    </w:lvl>
    <w:lvl w:ilvl="3" w:tplc="F40035AC">
      <w:start w:val="1"/>
      <w:numFmt w:val="bullet"/>
      <w:lvlText w:val=""/>
      <w:lvlJc w:val="left"/>
      <w:pPr>
        <w:ind w:left="2880" w:hanging="360"/>
      </w:pPr>
      <w:rPr>
        <w:rFonts w:ascii="Symbol" w:hAnsi="Symbol" w:hint="default"/>
      </w:rPr>
    </w:lvl>
    <w:lvl w:ilvl="4" w:tplc="502C2EF0">
      <w:start w:val="1"/>
      <w:numFmt w:val="bullet"/>
      <w:lvlText w:val="o"/>
      <w:lvlJc w:val="left"/>
      <w:pPr>
        <w:ind w:left="3600" w:hanging="360"/>
      </w:pPr>
      <w:rPr>
        <w:rFonts w:ascii="Courier New" w:hAnsi="Courier New" w:hint="default"/>
      </w:rPr>
    </w:lvl>
    <w:lvl w:ilvl="5" w:tplc="0210A054">
      <w:start w:val="1"/>
      <w:numFmt w:val="bullet"/>
      <w:lvlText w:val=""/>
      <w:lvlJc w:val="left"/>
      <w:pPr>
        <w:ind w:left="4320" w:hanging="360"/>
      </w:pPr>
      <w:rPr>
        <w:rFonts w:ascii="Wingdings" w:hAnsi="Wingdings" w:hint="default"/>
      </w:rPr>
    </w:lvl>
    <w:lvl w:ilvl="6" w:tplc="25A45580">
      <w:start w:val="1"/>
      <w:numFmt w:val="bullet"/>
      <w:lvlText w:val=""/>
      <w:lvlJc w:val="left"/>
      <w:pPr>
        <w:ind w:left="5040" w:hanging="360"/>
      </w:pPr>
      <w:rPr>
        <w:rFonts w:ascii="Symbol" w:hAnsi="Symbol" w:hint="default"/>
      </w:rPr>
    </w:lvl>
    <w:lvl w:ilvl="7" w:tplc="A69AD864">
      <w:start w:val="1"/>
      <w:numFmt w:val="bullet"/>
      <w:lvlText w:val="o"/>
      <w:lvlJc w:val="left"/>
      <w:pPr>
        <w:ind w:left="5760" w:hanging="360"/>
      </w:pPr>
      <w:rPr>
        <w:rFonts w:ascii="Courier New" w:hAnsi="Courier New" w:hint="default"/>
      </w:rPr>
    </w:lvl>
    <w:lvl w:ilvl="8" w:tplc="23D40550">
      <w:start w:val="1"/>
      <w:numFmt w:val="bullet"/>
      <w:lvlText w:val=""/>
      <w:lvlJc w:val="left"/>
      <w:pPr>
        <w:ind w:left="6480" w:hanging="360"/>
      </w:pPr>
      <w:rPr>
        <w:rFonts w:ascii="Wingdings" w:hAnsi="Wingdings" w:hint="default"/>
      </w:rPr>
    </w:lvl>
  </w:abstractNum>
  <w:num w:numId="1" w16cid:durableId="73559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5F"/>
    <w:rsid w:val="00016B53"/>
    <w:rsid w:val="00027934"/>
    <w:rsid w:val="00053D14"/>
    <w:rsid w:val="000616A8"/>
    <w:rsid w:val="00082F6C"/>
    <w:rsid w:val="000B5064"/>
    <w:rsid w:val="000C27CE"/>
    <w:rsid w:val="00130D6F"/>
    <w:rsid w:val="00141939"/>
    <w:rsid w:val="001626A5"/>
    <w:rsid w:val="001B3411"/>
    <w:rsid w:val="001D68EF"/>
    <w:rsid w:val="001E6995"/>
    <w:rsid w:val="0021509E"/>
    <w:rsid w:val="002372C3"/>
    <w:rsid w:val="002568EF"/>
    <w:rsid w:val="00260BBA"/>
    <w:rsid w:val="00262447"/>
    <w:rsid w:val="00287FFD"/>
    <w:rsid w:val="002D119E"/>
    <w:rsid w:val="00346599"/>
    <w:rsid w:val="00352FDC"/>
    <w:rsid w:val="003815AB"/>
    <w:rsid w:val="00394CAA"/>
    <w:rsid w:val="003D0B06"/>
    <w:rsid w:val="004057F9"/>
    <w:rsid w:val="004439D1"/>
    <w:rsid w:val="004B15AE"/>
    <w:rsid w:val="004D5122"/>
    <w:rsid w:val="005244D2"/>
    <w:rsid w:val="00550627"/>
    <w:rsid w:val="0055536B"/>
    <w:rsid w:val="00562100"/>
    <w:rsid w:val="006063DE"/>
    <w:rsid w:val="00678EDA"/>
    <w:rsid w:val="00684E01"/>
    <w:rsid w:val="006A7C9B"/>
    <w:rsid w:val="0070584D"/>
    <w:rsid w:val="00783EC3"/>
    <w:rsid w:val="007B7DD8"/>
    <w:rsid w:val="007D54AB"/>
    <w:rsid w:val="00880E23"/>
    <w:rsid w:val="008878CB"/>
    <w:rsid w:val="00936634"/>
    <w:rsid w:val="009739A3"/>
    <w:rsid w:val="00994725"/>
    <w:rsid w:val="009B42E4"/>
    <w:rsid w:val="009D6778"/>
    <w:rsid w:val="00A1050C"/>
    <w:rsid w:val="00A53D21"/>
    <w:rsid w:val="00A845BF"/>
    <w:rsid w:val="00B04C02"/>
    <w:rsid w:val="00B6675F"/>
    <w:rsid w:val="00BE553C"/>
    <w:rsid w:val="00C43BA0"/>
    <w:rsid w:val="00C87CF9"/>
    <w:rsid w:val="00CB0C08"/>
    <w:rsid w:val="00CC30EE"/>
    <w:rsid w:val="00CD0901"/>
    <w:rsid w:val="00CD424D"/>
    <w:rsid w:val="00CE342A"/>
    <w:rsid w:val="00D38979"/>
    <w:rsid w:val="00D66F2A"/>
    <w:rsid w:val="00DA206F"/>
    <w:rsid w:val="00DB23B5"/>
    <w:rsid w:val="00DD0604"/>
    <w:rsid w:val="00E3639E"/>
    <w:rsid w:val="00E37F5C"/>
    <w:rsid w:val="00E44273"/>
    <w:rsid w:val="00E9082A"/>
    <w:rsid w:val="00E911F0"/>
    <w:rsid w:val="00EC28C7"/>
    <w:rsid w:val="00F10626"/>
    <w:rsid w:val="00F269CA"/>
    <w:rsid w:val="00F82256"/>
    <w:rsid w:val="00F84827"/>
    <w:rsid w:val="00F955C5"/>
    <w:rsid w:val="00FD5848"/>
    <w:rsid w:val="010D3AD9"/>
    <w:rsid w:val="0121ADAB"/>
    <w:rsid w:val="0154E876"/>
    <w:rsid w:val="018D8691"/>
    <w:rsid w:val="01AFB8DE"/>
    <w:rsid w:val="01BBACEC"/>
    <w:rsid w:val="01FB0259"/>
    <w:rsid w:val="020D1BD2"/>
    <w:rsid w:val="0268E065"/>
    <w:rsid w:val="029B0860"/>
    <w:rsid w:val="029C0F15"/>
    <w:rsid w:val="02ED9C41"/>
    <w:rsid w:val="03113C26"/>
    <w:rsid w:val="0311D52B"/>
    <w:rsid w:val="0317A334"/>
    <w:rsid w:val="032956F2"/>
    <w:rsid w:val="033DF9A4"/>
    <w:rsid w:val="0344FCF7"/>
    <w:rsid w:val="0385F079"/>
    <w:rsid w:val="03EAC490"/>
    <w:rsid w:val="0416367E"/>
    <w:rsid w:val="043FCCFC"/>
    <w:rsid w:val="04547702"/>
    <w:rsid w:val="047D57EC"/>
    <w:rsid w:val="0483EA40"/>
    <w:rsid w:val="04888196"/>
    <w:rsid w:val="04ABFEF6"/>
    <w:rsid w:val="04AF965E"/>
    <w:rsid w:val="04C8276F"/>
    <w:rsid w:val="04E36AF5"/>
    <w:rsid w:val="04F9EA22"/>
    <w:rsid w:val="0505A09E"/>
    <w:rsid w:val="05C2810E"/>
    <w:rsid w:val="05D3A53F"/>
    <w:rsid w:val="05EF34CD"/>
    <w:rsid w:val="060F313C"/>
    <w:rsid w:val="0677176B"/>
    <w:rsid w:val="06782C1B"/>
    <w:rsid w:val="076F8038"/>
    <w:rsid w:val="07776DBE"/>
    <w:rsid w:val="07D4AF72"/>
    <w:rsid w:val="086E9AF4"/>
    <w:rsid w:val="08BB3606"/>
    <w:rsid w:val="08E4175B"/>
    <w:rsid w:val="08E493FC"/>
    <w:rsid w:val="08E5674E"/>
    <w:rsid w:val="090B5099"/>
    <w:rsid w:val="0946D1FE"/>
    <w:rsid w:val="095CDDC5"/>
    <w:rsid w:val="0998DFAB"/>
    <w:rsid w:val="0A074913"/>
    <w:rsid w:val="0A3B0E66"/>
    <w:rsid w:val="0A51BFEC"/>
    <w:rsid w:val="0A985753"/>
    <w:rsid w:val="0AA71662"/>
    <w:rsid w:val="0AAF0E80"/>
    <w:rsid w:val="0ACC8319"/>
    <w:rsid w:val="0AEFE74D"/>
    <w:rsid w:val="0B2BCBA7"/>
    <w:rsid w:val="0B81B0F8"/>
    <w:rsid w:val="0C4ADEE1"/>
    <w:rsid w:val="0CA2BC7A"/>
    <w:rsid w:val="0CD0BEAD"/>
    <w:rsid w:val="0D1B7240"/>
    <w:rsid w:val="0D3F6F2A"/>
    <w:rsid w:val="0D412A38"/>
    <w:rsid w:val="0DA0B641"/>
    <w:rsid w:val="0DABC555"/>
    <w:rsid w:val="0DDEC1BC"/>
    <w:rsid w:val="0DE521E5"/>
    <w:rsid w:val="0DE6AF42"/>
    <w:rsid w:val="0DF9CCB3"/>
    <w:rsid w:val="0E6C9A1B"/>
    <w:rsid w:val="0E86269F"/>
    <w:rsid w:val="0EA0CC68"/>
    <w:rsid w:val="0EA733FC"/>
    <w:rsid w:val="0F4795B6"/>
    <w:rsid w:val="0F4C2F8D"/>
    <w:rsid w:val="0F7C4BFE"/>
    <w:rsid w:val="103B7AF3"/>
    <w:rsid w:val="103C9CC9"/>
    <w:rsid w:val="10913BCB"/>
    <w:rsid w:val="1137D175"/>
    <w:rsid w:val="11AE1A59"/>
    <w:rsid w:val="11AF919D"/>
    <w:rsid w:val="11BC6246"/>
    <w:rsid w:val="11F0F27C"/>
    <w:rsid w:val="121E3DE4"/>
    <w:rsid w:val="12810778"/>
    <w:rsid w:val="12D3688A"/>
    <w:rsid w:val="134A8463"/>
    <w:rsid w:val="13743D8B"/>
    <w:rsid w:val="141CD7D9"/>
    <w:rsid w:val="143CBDD1"/>
    <w:rsid w:val="143CC869"/>
    <w:rsid w:val="144FF4D1"/>
    <w:rsid w:val="14A8B486"/>
    <w:rsid w:val="15326BBE"/>
    <w:rsid w:val="15925513"/>
    <w:rsid w:val="160FC411"/>
    <w:rsid w:val="16291F50"/>
    <w:rsid w:val="166383B6"/>
    <w:rsid w:val="16768493"/>
    <w:rsid w:val="16913884"/>
    <w:rsid w:val="16B6C80A"/>
    <w:rsid w:val="16E5DD2E"/>
    <w:rsid w:val="1732DC9B"/>
    <w:rsid w:val="1767076A"/>
    <w:rsid w:val="17BE08D1"/>
    <w:rsid w:val="17E35DAC"/>
    <w:rsid w:val="18103A8B"/>
    <w:rsid w:val="1818A1EB"/>
    <w:rsid w:val="182D08E5"/>
    <w:rsid w:val="1867F661"/>
    <w:rsid w:val="1868C9B3"/>
    <w:rsid w:val="199EB7F4"/>
    <w:rsid w:val="1A011ED4"/>
    <w:rsid w:val="1A702E79"/>
    <w:rsid w:val="1AC74B4B"/>
    <w:rsid w:val="1B97D4C2"/>
    <w:rsid w:val="1C06308E"/>
    <w:rsid w:val="1C0EA1FD"/>
    <w:rsid w:val="1C84FFAD"/>
    <w:rsid w:val="1C8FB5B4"/>
    <w:rsid w:val="1CDC5000"/>
    <w:rsid w:val="1CE65E8A"/>
    <w:rsid w:val="1D007A08"/>
    <w:rsid w:val="1DA88776"/>
    <w:rsid w:val="1DD4619B"/>
    <w:rsid w:val="1E5EF804"/>
    <w:rsid w:val="1EF079BD"/>
    <w:rsid w:val="1F01428D"/>
    <w:rsid w:val="1F5F8A80"/>
    <w:rsid w:val="1FA1B823"/>
    <w:rsid w:val="1FC28DB8"/>
    <w:rsid w:val="1FFCD3D5"/>
    <w:rsid w:val="2013640A"/>
    <w:rsid w:val="20399836"/>
    <w:rsid w:val="203C279A"/>
    <w:rsid w:val="208CBF74"/>
    <w:rsid w:val="20EDDC27"/>
    <w:rsid w:val="213473CE"/>
    <w:rsid w:val="2137E2FD"/>
    <w:rsid w:val="21682499"/>
    <w:rsid w:val="21D3EB2B"/>
    <w:rsid w:val="22071646"/>
    <w:rsid w:val="22127D93"/>
    <w:rsid w:val="22288FD5"/>
    <w:rsid w:val="2249B4A6"/>
    <w:rsid w:val="2277736D"/>
    <w:rsid w:val="227A6ABE"/>
    <w:rsid w:val="227B420A"/>
    <w:rsid w:val="22B00EC0"/>
    <w:rsid w:val="2356CC7B"/>
    <w:rsid w:val="236FF4D8"/>
    <w:rsid w:val="2388E3E9"/>
    <w:rsid w:val="23C46036"/>
    <w:rsid w:val="23DE72A4"/>
    <w:rsid w:val="23EB870B"/>
    <w:rsid w:val="241710BF"/>
    <w:rsid w:val="242FB7CF"/>
    <w:rsid w:val="2487B146"/>
    <w:rsid w:val="2487D85B"/>
    <w:rsid w:val="250B8BED"/>
    <w:rsid w:val="250BC539"/>
    <w:rsid w:val="253177A7"/>
    <w:rsid w:val="253EB708"/>
    <w:rsid w:val="254A1E55"/>
    <w:rsid w:val="25B6AF2E"/>
    <w:rsid w:val="25CB8830"/>
    <w:rsid w:val="2625A595"/>
    <w:rsid w:val="263E23D6"/>
    <w:rsid w:val="26DA8769"/>
    <w:rsid w:val="26DBAB00"/>
    <w:rsid w:val="2725B982"/>
    <w:rsid w:val="2729C013"/>
    <w:rsid w:val="274D5605"/>
    <w:rsid w:val="27675891"/>
    <w:rsid w:val="27A7A9D5"/>
    <w:rsid w:val="27E3DEA7"/>
    <w:rsid w:val="284F2757"/>
    <w:rsid w:val="286A3509"/>
    <w:rsid w:val="28A7F087"/>
    <w:rsid w:val="28B0F9B6"/>
    <w:rsid w:val="28EA81E2"/>
    <w:rsid w:val="28ED4469"/>
    <w:rsid w:val="290627E7"/>
    <w:rsid w:val="2992F4B5"/>
    <w:rsid w:val="2A4A77CA"/>
    <w:rsid w:val="2ABB20A5"/>
    <w:rsid w:val="2B0F52AC"/>
    <w:rsid w:val="2B29D7BD"/>
    <w:rsid w:val="2B665232"/>
    <w:rsid w:val="2B853482"/>
    <w:rsid w:val="2BB95FD9"/>
    <w:rsid w:val="2C0E0713"/>
    <w:rsid w:val="2D29729E"/>
    <w:rsid w:val="2D42B911"/>
    <w:rsid w:val="2E092C0D"/>
    <w:rsid w:val="2E4B5BA5"/>
    <w:rsid w:val="2E7ACB94"/>
    <w:rsid w:val="2E9280D7"/>
    <w:rsid w:val="2EA7EF24"/>
    <w:rsid w:val="2EABF75A"/>
    <w:rsid w:val="2EBCD544"/>
    <w:rsid w:val="2F0712DD"/>
    <w:rsid w:val="2F177277"/>
    <w:rsid w:val="2F3A8711"/>
    <w:rsid w:val="2FBBDA74"/>
    <w:rsid w:val="2FDB3656"/>
    <w:rsid w:val="3058A5A5"/>
    <w:rsid w:val="30955263"/>
    <w:rsid w:val="30E1FF9E"/>
    <w:rsid w:val="3170E948"/>
    <w:rsid w:val="31F79BB3"/>
    <w:rsid w:val="3225322E"/>
    <w:rsid w:val="336EE970"/>
    <w:rsid w:val="3387CA1E"/>
    <w:rsid w:val="33921B16"/>
    <w:rsid w:val="33A7DA32"/>
    <w:rsid w:val="33DD9A1B"/>
    <w:rsid w:val="33F7E355"/>
    <w:rsid w:val="346079EC"/>
    <w:rsid w:val="34B08A2D"/>
    <w:rsid w:val="3543AA93"/>
    <w:rsid w:val="3591C60B"/>
    <w:rsid w:val="35E90B62"/>
    <w:rsid w:val="361F2621"/>
    <w:rsid w:val="363FE27A"/>
    <w:rsid w:val="3650EEF7"/>
    <w:rsid w:val="3660217D"/>
    <w:rsid w:val="36EF7BD2"/>
    <w:rsid w:val="370DC207"/>
    <w:rsid w:val="3711111D"/>
    <w:rsid w:val="3755CDD3"/>
    <w:rsid w:val="37B99BCE"/>
    <w:rsid w:val="389FD067"/>
    <w:rsid w:val="3933EB0F"/>
    <w:rsid w:val="393D297A"/>
    <w:rsid w:val="39714F4D"/>
    <w:rsid w:val="397A997D"/>
    <w:rsid w:val="39818EE8"/>
    <w:rsid w:val="39DE02C9"/>
    <w:rsid w:val="39F3E752"/>
    <w:rsid w:val="39FDE8C1"/>
    <w:rsid w:val="3A23CF1B"/>
    <w:rsid w:val="3ACDF688"/>
    <w:rsid w:val="3B895FEE"/>
    <w:rsid w:val="3BA87C70"/>
    <w:rsid w:val="3C2E396C"/>
    <w:rsid w:val="3C30CF1A"/>
    <w:rsid w:val="3C6B8BD1"/>
    <w:rsid w:val="3D001B16"/>
    <w:rsid w:val="3D67E4D5"/>
    <w:rsid w:val="3DB97201"/>
    <w:rsid w:val="3DCA09CD"/>
    <w:rsid w:val="3DD227A5"/>
    <w:rsid w:val="3E0F49B8"/>
    <w:rsid w:val="3E5AD876"/>
    <w:rsid w:val="3E6394DE"/>
    <w:rsid w:val="3E81EF02"/>
    <w:rsid w:val="3EFEA705"/>
    <w:rsid w:val="3FAB1A19"/>
    <w:rsid w:val="3FE1BEFB"/>
    <w:rsid w:val="4000028D"/>
    <w:rsid w:val="4037B358"/>
    <w:rsid w:val="403EF469"/>
    <w:rsid w:val="40410C70"/>
    <w:rsid w:val="407299D4"/>
    <w:rsid w:val="408652A2"/>
    <w:rsid w:val="408CEA3A"/>
    <w:rsid w:val="40A7C5B3"/>
    <w:rsid w:val="40E8523C"/>
    <w:rsid w:val="4138249F"/>
    <w:rsid w:val="417D8F5C"/>
    <w:rsid w:val="41A0D56B"/>
    <w:rsid w:val="41EF3134"/>
    <w:rsid w:val="422AD5AA"/>
    <w:rsid w:val="42806406"/>
    <w:rsid w:val="43375F85"/>
    <w:rsid w:val="439AC998"/>
    <w:rsid w:val="4451A00C"/>
    <w:rsid w:val="44967EE1"/>
    <w:rsid w:val="44968C94"/>
    <w:rsid w:val="44CB4260"/>
    <w:rsid w:val="4577BC06"/>
    <w:rsid w:val="458CDBBD"/>
    <w:rsid w:val="45B00971"/>
    <w:rsid w:val="461CD528"/>
    <w:rsid w:val="4651007F"/>
    <w:rsid w:val="466712C1"/>
    <w:rsid w:val="466CF8C9"/>
    <w:rsid w:val="466F0047"/>
    <w:rsid w:val="46B941FD"/>
    <w:rsid w:val="46BDBF4D"/>
    <w:rsid w:val="46D26A5A"/>
    <w:rsid w:val="4718CDA2"/>
    <w:rsid w:val="47535868"/>
    <w:rsid w:val="4791A3D6"/>
    <w:rsid w:val="4798DEBE"/>
    <w:rsid w:val="47C54317"/>
    <w:rsid w:val="47ECD0E0"/>
    <w:rsid w:val="486E3ABB"/>
    <w:rsid w:val="48916487"/>
    <w:rsid w:val="48916C0E"/>
    <w:rsid w:val="48953AAB"/>
    <w:rsid w:val="48A3EAAB"/>
    <w:rsid w:val="48C03AC0"/>
    <w:rsid w:val="4988A141"/>
    <w:rsid w:val="49A6A109"/>
    <w:rsid w:val="49D3D179"/>
    <w:rsid w:val="4A079B50"/>
    <w:rsid w:val="4A0A0B1C"/>
    <w:rsid w:val="4B05D660"/>
    <w:rsid w:val="4BB68C7B"/>
    <w:rsid w:val="4BBD9AB3"/>
    <w:rsid w:val="4BED94F3"/>
    <w:rsid w:val="4C7FEB5F"/>
    <w:rsid w:val="4C899D21"/>
    <w:rsid w:val="4CBADA96"/>
    <w:rsid w:val="4CDE41CB"/>
    <w:rsid w:val="4D30F254"/>
    <w:rsid w:val="4E19CBBC"/>
    <w:rsid w:val="4E2BD97B"/>
    <w:rsid w:val="4E4A0588"/>
    <w:rsid w:val="4E4E5B34"/>
    <w:rsid w:val="4E63FFEA"/>
    <w:rsid w:val="4EC9ABEA"/>
    <w:rsid w:val="4F089E29"/>
    <w:rsid w:val="4F400E3E"/>
    <w:rsid w:val="4FD21A8E"/>
    <w:rsid w:val="50567E02"/>
    <w:rsid w:val="50A6452E"/>
    <w:rsid w:val="50FB6FF9"/>
    <w:rsid w:val="51939CC2"/>
    <w:rsid w:val="5193B326"/>
    <w:rsid w:val="51DC417D"/>
    <w:rsid w:val="525A0885"/>
    <w:rsid w:val="52E681C3"/>
    <w:rsid w:val="52E994BE"/>
    <w:rsid w:val="535D4E1D"/>
    <w:rsid w:val="54272DEF"/>
    <w:rsid w:val="5494AF06"/>
    <w:rsid w:val="54CB53E8"/>
    <w:rsid w:val="54CE0481"/>
    <w:rsid w:val="54E953B0"/>
    <w:rsid w:val="54FC061E"/>
    <w:rsid w:val="54FCD62F"/>
    <w:rsid w:val="5503661E"/>
    <w:rsid w:val="55300046"/>
    <w:rsid w:val="5570D29B"/>
    <w:rsid w:val="55971AFB"/>
    <w:rsid w:val="559CB760"/>
    <w:rsid w:val="560D1403"/>
    <w:rsid w:val="5648947F"/>
    <w:rsid w:val="569C19E9"/>
    <w:rsid w:val="57308ADA"/>
    <w:rsid w:val="578D6232"/>
    <w:rsid w:val="57CC4FC8"/>
    <w:rsid w:val="57FA3326"/>
    <w:rsid w:val="580AE230"/>
    <w:rsid w:val="5820BB26"/>
    <w:rsid w:val="58395D1E"/>
    <w:rsid w:val="58878D5C"/>
    <w:rsid w:val="58C19027"/>
    <w:rsid w:val="599740BF"/>
    <w:rsid w:val="59BDAEE4"/>
    <w:rsid w:val="59C3112F"/>
    <w:rsid w:val="5A199E86"/>
    <w:rsid w:val="5A2B1B61"/>
    <w:rsid w:val="5A4443BE"/>
    <w:rsid w:val="5AB63CAF"/>
    <w:rsid w:val="5AB990D7"/>
    <w:rsid w:val="5B03F08A"/>
    <w:rsid w:val="5B2892B9"/>
    <w:rsid w:val="5B585BE8"/>
    <w:rsid w:val="5BDC84A7"/>
    <w:rsid w:val="5BF73D69"/>
    <w:rsid w:val="5C6A8253"/>
    <w:rsid w:val="5CADD2B2"/>
    <w:rsid w:val="5CE0CA52"/>
    <w:rsid w:val="5E1AA96D"/>
    <w:rsid w:val="5E6AFB2F"/>
    <w:rsid w:val="5E6EDCEF"/>
    <w:rsid w:val="5E9035F6"/>
    <w:rsid w:val="5EA8C0F7"/>
    <w:rsid w:val="5F25A995"/>
    <w:rsid w:val="5FE41B99"/>
    <w:rsid w:val="601EF2C2"/>
    <w:rsid w:val="6025FC11"/>
    <w:rsid w:val="6068510A"/>
    <w:rsid w:val="609935A3"/>
    <w:rsid w:val="60FE6DBD"/>
    <w:rsid w:val="6104B650"/>
    <w:rsid w:val="611732CD"/>
    <w:rsid w:val="615A09B1"/>
    <w:rsid w:val="61851B54"/>
    <w:rsid w:val="61B1C476"/>
    <w:rsid w:val="61E73D96"/>
    <w:rsid w:val="61FF5D42"/>
    <w:rsid w:val="62E309E3"/>
    <w:rsid w:val="6344B274"/>
    <w:rsid w:val="634D94D7"/>
    <w:rsid w:val="63EF0041"/>
    <w:rsid w:val="641A9A07"/>
    <w:rsid w:val="64488743"/>
    <w:rsid w:val="64A1ABC2"/>
    <w:rsid w:val="64ABF9B8"/>
    <w:rsid w:val="64CCC314"/>
    <w:rsid w:val="64CCCDAC"/>
    <w:rsid w:val="64F319D7"/>
    <w:rsid w:val="656C4509"/>
    <w:rsid w:val="658B9692"/>
    <w:rsid w:val="663D7C23"/>
    <w:rsid w:val="66477953"/>
    <w:rsid w:val="66689375"/>
    <w:rsid w:val="66689E0D"/>
    <w:rsid w:val="6677D811"/>
    <w:rsid w:val="66E3EB62"/>
    <w:rsid w:val="66F553AC"/>
    <w:rsid w:val="6708156A"/>
    <w:rsid w:val="675FF1BF"/>
    <w:rsid w:val="67CCD5A3"/>
    <w:rsid w:val="680463D6"/>
    <w:rsid w:val="687FBBC3"/>
    <w:rsid w:val="68A8868C"/>
    <w:rsid w:val="68B8F603"/>
    <w:rsid w:val="68E69022"/>
    <w:rsid w:val="6910D0B2"/>
    <w:rsid w:val="696725E2"/>
    <w:rsid w:val="69EE0954"/>
    <w:rsid w:val="6A62497B"/>
    <w:rsid w:val="6A7A5624"/>
    <w:rsid w:val="6B2AD17E"/>
    <w:rsid w:val="6B3C0498"/>
    <w:rsid w:val="6B5202A2"/>
    <w:rsid w:val="6BE950ED"/>
    <w:rsid w:val="6C233145"/>
    <w:rsid w:val="6C313517"/>
    <w:rsid w:val="6C495394"/>
    <w:rsid w:val="6C533688"/>
    <w:rsid w:val="6C9076AD"/>
    <w:rsid w:val="6C90A0ED"/>
    <w:rsid w:val="6CAE0FB7"/>
    <w:rsid w:val="6CB7AA22"/>
    <w:rsid w:val="6CD7DF91"/>
    <w:rsid w:val="6D0E856E"/>
    <w:rsid w:val="6D2881B1"/>
    <w:rsid w:val="6D296CBD"/>
    <w:rsid w:val="6D3473DC"/>
    <w:rsid w:val="6D532CE6"/>
    <w:rsid w:val="6D6921E1"/>
    <w:rsid w:val="6D77903A"/>
    <w:rsid w:val="6DCDB278"/>
    <w:rsid w:val="6E031310"/>
    <w:rsid w:val="6E8D3163"/>
    <w:rsid w:val="6EC53D1E"/>
    <w:rsid w:val="6F13609B"/>
    <w:rsid w:val="6FEC4BEF"/>
    <w:rsid w:val="70639EB9"/>
    <w:rsid w:val="708876AA"/>
    <w:rsid w:val="70BDC276"/>
    <w:rsid w:val="70D18AFF"/>
    <w:rsid w:val="70EA1AE9"/>
    <w:rsid w:val="70F9787D"/>
    <w:rsid w:val="71A4380F"/>
    <w:rsid w:val="71AB50B4"/>
    <w:rsid w:val="71FCDDE0"/>
    <w:rsid w:val="724B015D"/>
    <w:rsid w:val="726D5B60"/>
    <w:rsid w:val="726E4413"/>
    <w:rsid w:val="72867893"/>
    <w:rsid w:val="729CF6FB"/>
    <w:rsid w:val="72B3CAE6"/>
    <w:rsid w:val="72F27635"/>
    <w:rsid w:val="7323ECB1"/>
    <w:rsid w:val="73400870"/>
    <w:rsid w:val="746D8DD6"/>
    <w:rsid w:val="74E57CFA"/>
    <w:rsid w:val="7525D741"/>
    <w:rsid w:val="7568F9CD"/>
    <w:rsid w:val="75D88805"/>
    <w:rsid w:val="762C808D"/>
    <w:rsid w:val="765E8C68"/>
    <w:rsid w:val="767B783B"/>
    <w:rsid w:val="76E726B8"/>
    <w:rsid w:val="76EED35F"/>
    <w:rsid w:val="7746186F"/>
    <w:rsid w:val="775951D5"/>
    <w:rsid w:val="77B9CC59"/>
    <w:rsid w:val="77C27757"/>
    <w:rsid w:val="77FA5CC9"/>
    <w:rsid w:val="78137993"/>
    <w:rsid w:val="783720FC"/>
    <w:rsid w:val="785E9E67"/>
    <w:rsid w:val="785EBFE6"/>
    <w:rsid w:val="7868DCD5"/>
    <w:rsid w:val="7911C45A"/>
    <w:rsid w:val="7926E1A9"/>
    <w:rsid w:val="7937D3A0"/>
    <w:rsid w:val="79B65801"/>
    <w:rsid w:val="7A1159BC"/>
    <w:rsid w:val="7A2D44A0"/>
    <w:rsid w:val="7A5132E5"/>
    <w:rsid w:val="7AD5B44B"/>
    <w:rsid w:val="7B31FD8B"/>
    <w:rsid w:val="7BBD65DD"/>
    <w:rsid w:val="7C24D572"/>
    <w:rsid w:val="7C2CC2F8"/>
    <w:rsid w:val="7C2FBC04"/>
    <w:rsid w:val="7C3FA36C"/>
    <w:rsid w:val="7C45D87D"/>
    <w:rsid w:val="7C85A4F7"/>
    <w:rsid w:val="7CBF8E48"/>
    <w:rsid w:val="7D26D433"/>
    <w:rsid w:val="7D99B4D9"/>
    <w:rsid w:val="7D9E5763"/>
    <w:rsid w:val="7DFB47BF"/>
    <w:rsid w:val="7E55E5CE"/>
    <w:rsid w:val="7E719365"/>
    <w:rsid w:val="7E861512"/>
    <w:rsid w:val="7F177F05"/>
    <w:rsid w:val="7F4E5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DFD94"/>
  <w15:chartTrackingRefBased/>
  <w15:docId w15:val="{A8D1CD26-D9D4-49CE-964B-1A88F051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5F"/>
    <w:pPr>
      <w:spacing w:line="360" w:lineRule="auto"/>
    </w:pPr>
    <w:rPr>
      <w:rFonts w:ascii="Arial" w:hAnsi="Arial"/>
      <w:sz w:val="24"/>
    </w:rPr>
  </w:style>
  <w:style w:type="paragraph" w:styleId="Heading1">
    <w:name w:val="heading 1"/>
    <w:basedOn w:val="Normal"/>
    <w:next w:val="Normal"/>
    <w:link w:val="Heading1Char"/>
    <w:uiPriority w:val="9"/>
    <w:qFormat/>
    <w:rsid w:val="00B66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5F"/>
  </w:style>
  <w:style w:type="paragraph" w:styleId="Footer">
    <w:name w:val="footer"/>
    <w:basedOn w:val="Normal"/>
    <w:link w:val="FooterChar"/>
    <w:uiPriority w:val="99"/>
    <w:unhideWhenUsed/>
    <w:rsid w:val="00B6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5F"/>
  </w:style>
  <w:style w:type="character" w:customStyle="1" w:styleId="Heading1Char">
    <w:name w:val="Heading 1 Char"/>
    <w:basedOn w:val="DefaultParagraphFont"/>
    <w:link w:val="Heading1"/>
    <w:uiPriority w:val="9"/>
    <w:rsid w:val="00B6675F"/>
    <w:rPr>
      <w:rFonts w:asciiTheme="majorHAnsi" w:eastAsiaTheme="majorEastAsia" w:hAnsiTheme="majorHAnsi" w:cstheme="majorBidi"/>
      <w:color w:val="2F5496" w:themeColor="accent1" w:themeShade="BF"/>
      <w:sz w:val="32"/>
      <w:szCs w:val="32"/>
    </w:rPr>
  </w:style>
  <w:style w:type="paragraph" w:customStyle="1" w:styleId="Subheading">
    <w:name w:val="Subheading"/>
    <w:link w:val="SubheadingChar"/>
    <w:qFormat/>
    <w:rsid w:val="00B6675F"/>
    <w:rPr>
      <w:rFonts w:ascii="Arial" w:hAnsi="Arial" w:cs="Arial"/>
      <w:sz w:val="32"/>
      <w:szCs w:val="32"/>
    </w:rPr>
  </w:style>
  <w:style w:type="paragraph" w:customStyle="1" w:styleId="Heading">
    <w:name w:val="Heading"/>
    <w:basedOn w:val="Normal"/>
    <w:next w:val="Heading1"/>
    <w:link w:val="HeadingChar"/>
    <w:autoRedefine/>
    <w:qFormat/>
    <w:rsid w:val="00B6675F"/>
    <w:rPr>
      <w:b/>
      <w:bCs/>
      <w:sz w:val="40"/>
      <w:szCs w:val="40"/>
    </w:rPr>
  </w:style>
  <w:style w:type="character" w:customStyle="1" w:styleId="SubheadingChar">
    <w:name w:val="Subheading Char"/>
    <w:basedOn w:val="DefaultParagraphFont"/>
    <w:link w:val="Subheading"/>
    <w:rsid w:val="00B6675F"/>
    <w:rPr>
      <w:rFonts w:ascii="Arial" w:eastAsiaTheme="majorEastAsia" w:hAnsi="Arial" w:cs="Arial"/>
      <w:color w:val="2F5496" w:themeColor="accent1" w:themeShade="BF"/>
      <w:sz w:val="32"/>
      <w:szCs w:val="32"/>
    </w:rPr>
  </w:style>
  <w:style w:type="character" w:customStyle="1" w:styleId="HeadingChar">
    <w:name w:val="Heading Char"/>
    <w:basedOn w:val="DefaultParagraphFont"/>
    <w:link w:val="Heading"/>
    <w:rsid w:val="00B6675F"/>
    <w:rPr>
      <w:rFonts w:ascii="Arial" w:hAnsi="Arial"/>
      <w:b/>
      <w:bCs/>
      <w:sz w:val="40"/>
      <w:szCs w:val="40"/>
    </w:rPr>
  </w:style>
  <w:style w:type="character" w:styleId="Hyperlink">
    <w:name w:val="Hyperlink"/>
    <w:basedOn w:val="DefaultParagraphFont"/>
    <w:uiPriority w:val="99"/>
    <w:unhideWhenUsed/>
    <w:rsid w:val="00346599"/>
    <w:rPr>
      <w:color w:val="0563C1" w:themeColor="hyperlink"/>
      <w:u w:val="single"/>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346599"/>
    <w:rPr>
      <w:vertAlign w:val="superscript"/>
    </w:rPr>
  </w:style>
  <w:style w:type="paragraph" w:styleId="NoSpacing">
    <w:name w:val="No Spacing"/>
    <w:link w:val="NoSpacingChar"/>
    <w:uiPriority w:val="1"/>
    <w:qFormat/>
    <w:rsid w:val="00346599"/>
    <w:pPr>
      <w:spacing w:after="0" w:line="240" w:lineRule="auto"/>
    </w:pPr>
    <w:rPr>
      <w:szCs w:val="24"/>
      <w:lang w:eastAsia="zh-CN"/>
    </w:rPr>
  </w:style>
  <w:style w:type="character" w:customStyle="1" w:styleId="NoSpacingChar">
    <w:name w:val="No Spacing Char"/>
    <w:basedOn w:val="DefaultParagraphFont"/>
    <w:link w:val="NoSpacing"/>
    <w:uiPriority w:val="1"/>
    <w:rsid w:val="00346599"/>
    <w:rPr>
      <w:szCs w:val="24"/>
      <w:lang w:eastAsia="zh-CN"/>
    </w:rPr>
  </w:style>
  <w:style w:type="paragraph" w:styleId="NormalWeb">
    <w:name w:val="Normal (Web)"/>
    <w:basedOn w:val="Normal"/>
    <w:uiPriority w:val="99"/>
    <w:unhideWhenUsed/>
    <w:rsid w:val="00346599"/>
    <w:pPr>
      <w:spacing w:after="0"/>
    </w:pPr>
    <w:rPr>
      <w:rFonts w:ascii="Times New Roman" w:hAnsi="Times New Roman" w:cs="Times New Roman"/>
      <w:szCs w:val="24"/>
      <w:lang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346599"/>
    <w:pPr>
      <w:spacing w:line="240" w:lineRule="exact"/>
      <w:jc w:val="both"/>
    </w:pPr>
    <w:rPr>
      <w:rFonts w:asciiTheme="minorHAnsi" w:hAnsiTheme="minorHAnsi"/>
      <w:sz w:val="22"/>
      <w:vertAlign w:val="superscript"/>
    </w:rPr>
  </w:style>
  <w:style w:type="paragraph" w:customStyle="1" w:styleId="paragraph">
    <w:name w:val="paragraph"/>
    <w:basedOn w:val="Normal"/>
    <w:rsid w:val="00346599"/>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346599"/>
  </w:style>
  <w:style w:type="character" w:customStyle="1" w:styleId="eop">
    <w:name w:val="eop"/>
    <w:basedOn w:val="DefaultParagraphFont"/>
    <w:rsid w:val="00346599"/>
  </w:style>
  <w:style w:type="paragraph" w:styleId="FootnoteText">
    <w:name w:val="footnote text"/>
    <w:basedOn w:val="Normal"/>
    <w:link w:val="FootnoteTextChar"/>
    <w:uiPriority w:val="99"/>
    <w:semiHidden/>
    <w:unhideWhenUsed/>
    <w:rsid w:val="00346599"/>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346599"/>
    <w:rPr>
      <w:kern w:val="2"/>
      <w:sz w:val="20"/>
      <w:szCs w:val="20"/>
      <w14:ligatures w14:val="standardContextual"/>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80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cial.desa.un.org/issues/disability/crpd/article-30-participation-in-cultural-life-recreation-leisure-and-spor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ocial.desa.un.org/issues/disability/crpd/article-19-living-independently-and-being-included-in-the-community"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moveunitedsport.org/survey-finds-disabled-sports-usa-participants-twice-as-likely-to-be-employed-as-adults-with-disabilities/?fbclid=IwAR3_Exddu1xigD5sYEAwRZB8dIokIpDRgRpF6jN1g_J5OXFtggF3-I9oOk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development/desa/disabilities/convention-on-the-rights-of-persons-with-disabilities/article-9-accessibility.html" TargetMode="External"/><Relationship Id="rId5" Type="http://schemas.openxmlformats.org/officeDocument/2006/relationships/styles" Target="styles.xml"/><Relationship Id="rId15" Type="http://schemas.openxmlformats.org/officeDocument/2006/relationships/hyperlink" Target="https://assets.summerfoundation.org.au/pdf_offload/2015/11/Summer-Foundation-Senate-Inquiry-Submission_lo.pdf" TargetMode="External"/><Relationship Id="rId10" Type="http://schemas.openxmlformats.org/officeDocument/2006/relationships/hyperlink" Target="mailto:LAcommitteeECI@parliament.act.gov.a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s.gov.au/ausstats/abs@.nsf/Latestproducts/4439.0Main%20Features12011?opendocument&amp;tabname=Summary&amp;prodno=4439.0&amp;issue=2011&amp;num=&amp;view="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roundswellfoundation.com.au/post/connectionsmatter-a-report-on-the-impacts-of-loneliness-in-australia" TargetMode="External"/><Relationship Id="rId3" Type="http://schemas.openxmlformats.org/officeDocument/2006/relationships/hyperlink" Target="https://www.sciencedirect.com/science/article/pii/S1936657420300960?casa_token=1n694AqDa8AAAAAA:89IWeMSa_UcAWeH2f8h-GSNlBm58P-1_U1dl52el7ko8K2YUnta_uR185xUL_0-33rFohoqeNThB" TargetMode="External"/><Relationship Id="rId7" Type="http://schemas.openxmlformats.org/officeDocument/2006/relationships/hyperlink" Target="https://www.act.gov.au/wellbeing/explore-overall-wellbeing/identity-and-belonging/sense-of-belonging-and-inclusion" TargetMode="External"/><Relationship Id="rId2" Type="http://schemas.openxmlformats.org/officeDocument/2006/relationships/hyperlink" Target="https://journals.sagepub.com/doi/pdf/10.1177/1745691614568352?casa_token=-ccV5E9B7K4AAAAA:ybKzsbJYHxMa00jnU_sK4z4mdA4pEeHedWTbX6iKcuVKyD6KOh_tiFIuF1bf4-h-CO5iY3MkCZHqhF4" TargetMode="External"/><Relationship Id="rId1" Type="http://schemas.openxmlformats.org/officeDocument/2006/relationships/hyperlink" Target="https://bmcgeriatr.biomedcentral.com/articles/10.1186/s12877-021-02602-2" TargetMode="External"/><Relationship Id="rId6" Type="http://schemas.openxmlformats.org/officeDocument/2006/relationships/hyperlink" Target="https://www.aihw.gov.au/getmedia/d4f8b523-a6e9-427f-a88e-31cb1b61dc3b/aihw-dis-81-people-with-disability-in-australia-2022-in-brief.pdf.aspx?inline=true" TargetMode="External"/><Relationship Id="rId5" Type="http://schemas.openxmlformats.org/officeDocument/2006/relationships/hyperlink" Target="https://assets.researchsquare.com/files/rs-3201287/v1/23cf9f0d-bbf1-4c45-8646-b135ccb7bf77.pdf?c=1692740045" TargetMode="External"/><Relationship Id="rId4" Type="http://schemas.openxmlformats.org/officeDocument/2006/relationships/hyperlink" Target="http://www.gilc.global/general-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SharedWithUsers xmlns="75193a56-53a6-4d11-a635-0b75f0563cc2">
      <UserInfo>
        <DisplayName>Nicolas Lawler</DisplayName>
        <AccountId>51</AccountId>
        <AccountType/>
      </UserInfo>
      <UserInfo>
        <DisplayName>Craig Wallace</DisplayName>
        <AccountId>143</AccountId>
        <AccountType/>
      </UserInfo>
      <UserInfo>
        <DisplayName>Carla Millner</DisplayName>
        <AccountId>15</AccountId>
        <AccountType/>
      </UserInfo>
      <UserInfo>
        <DisplayName>Jo Luetjens</DisplayName>
        <AccountId>171</AccountId>
        <AccountType/>
      </UserInfo>
      <UserInfo>
        <DisplayName>Roslyn Emmerick</DisplayName>
        <AccountId>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07c3bc205e017bbc6e10a64494651e2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1343f4e7a54cc95c67b1394fe43ab04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817F9-3525-46FF-8150-41387484EFB4}">
  <ds:schemaRefs>
    <ds:schemaRef ds:uri="http://schemas.microsoft.com/sharepoint/v3/contenttype/forms"/>
  </ds:schemaRefs>
</ds:datastoreItem>
</file>

<file path=customXml/itemProps2.xml><?xml version="1.0" encoding="utf-8"?>
<ds:datastoreItem xmlns:ds="http://schemas.openxmlformats.org/officeDocument/2006/customXml" ds:itemID="{B33938E7-DAFD-49D6-85DD-8D84AC91D97A}">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3.xml><?xml version="1.0" encoding="utf-8"?>
<ds:datastoreItem xmlns:ds="http://schemas.openxmlformats.org/officeDocument/2006/customXml" ds:itemID="{51690C38-9B22-44D8-8D67-CB9BE2A4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2702</Words>
  <Characters>16242</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18907</CharactersWithSpaces>
  <SharedDoc>false</SharedDoc>
  <HLinks>
    <vt:vector size="90" baseType="variant">
      <vt:variant>
        <vt:i4>2818108</vt:i4>
      </vt:variant>
      <vt:variant>
        <vt:i4>18</vt:i4>
      </vt:variant>
      <vt:variant>
        <vt:i4>0</vt:i4>
      </vt:variant>
      <vt:variant>
        <vt:i4>5</vt:i4>
      </vt:variant>
      <vt:variant>
        <vt:lpwstr>https://moveunitedsport.org/survey-finds-disabled-sports-usa-participants-twice-as-likely-to-be-employed-as-adults-with-disabilities/?fbclid=IwAR3_Exddu1xigD5sYEAwRZB8dIokIpDRgRpF6jN1g_J5OXFtggF3-I9oOkU</vt:lpwstr>
      </vt:variant>
      <vt:variant>
        <vt:lpwstr>:~:text=The%20survey%20was%20commissioned%20by,33%25</vt:lpwstr>
      </vt:variant>
      <vt:variant>
        <vt:i4>1441857</vt:i4>
      </vt:variant>
      <vt:variant>
        <vt:i4>15</vt:i4>
      </vt:variant>
      <vt:variant>
        <vt:i4>0</vt:i4>
      </vt:variant>
      <vt:variant>
        <vt:i4>5</vt:i4>
      </vt:variant>
      <vt:variant>
        <vt:lpwstr>https://assets.summerfoundation.org.au/pdf_offload/2015/11/Summer-Foundation-Senate-Inquiry-Submission_lo.pdf</vt:lpwstr>
      </vt:variant>
      <vt:variant>
        <vt:lpwstr/>
      </vt:variant>
      <vt:variant>
        <vt:i4>2359391</vt:i4>
      </vt:variant>
      <vt:variant>
        <vt:i4>12</vt:i4>
      </vt:variant>
      <vt:variant>
        <vt:i4>0</vt:i4>
      </vt:variant>
      <vt:variant>
        <vt:i4>5</vt:i4>
      </vt:variant>
      <vt:variant>
        <vt:lpwstr>https://www.abs.gov.au/ausstats/abs@.nsf/Latestproducts/4439.0Main Features12011?opendocument&amp;tabname=Summary&amp;prodno=4439.0&amp;issue=2011&amp;num=&amp;view=</vt:lpwstr>
      </vt:variant>
      <vt:variant>
        <vt:lpwstr/>
      </vt:variant>
      <vt:variant>
        <vt:i4>4325407</vt:i4>
      </vt:variant>
      <vt:variant>
        <vt:i4>9</vt:i4>
      </vt:variant>
      <vt:variant>
        <vt:i4>0</vt:i4>
      </vt:variant>
      <vt:variant>
        <vt:i4>5</vt:i4>
      </vt:variant>
      <vt:variant>
        <vt:lpwstr>https://social.desa.un.org/issues/disability/crpd/article-30-participation-in-cultural-life-recreation-leisure-and-sport</vt:lpwstr>
      </vt:variant>
      <vt:variant>
        <vt:lpwstr/>
      </vt:variant>
      <vt:variant>
        <vt:i4>5767196</vt:i4>
      </vt:variant>
      <vt:variant>
        <vt:i4>6</vt:i4>
      </vt:variant>
      <vt:variant>
        <vt:i4>0</vt:i4>
      </vt:variant>
      <vt:variant>
        <vt:i4>5</vt:i4>
      </vt:variant>
      <vt:variant>
        <vt:lpwstr>https://social.desa.un.org/issues/disability/crpd/article-19-living-independently-and-being-included-in-the-community</vt:lpwstr>
      </vt:variant>
      <vt:variant>
        <vt:lpwstr/>
      </vt:variant>
      <vt:variant>
        <vt:i4>8126512</vt:i4>
      </vt:variant>
      <vt:variant>
        <vt:i4>3</vt:i4>
      </vt:variant>
      <vt:variant>
        <vt:i4>0</vt:i4>
      </vt:variant>
      <vt:variant>
        <vt:i4>5</vt:i4>
      </vt:variant>
      <vt:variant>
        <vt:lpwstr>https://www.un.org/development/desa/disabilities/convention-on-the-rights-of-persons-with-disabilities/article-9-accessibility.html</vt:lpwstr>
      </vt:variant>
      <vt:variant>
        <vt:lpwstr/>
      </vt:variant>
      <vt:variant>
        <vt:i4>4391038</vt:i4>
      </vt:variant>
      <vt:variant>
        <vt:i4>0</vt:i4>
      </vt:variant>
      <vt:variant>
        <vt:i4>0</vt:i4>
      </vt:variant>
      <vt:variant>
        <vt:i4>5</vt:i4>
      </vt:variant>
      <vt:variant>
        <vt:lpwstr>mailto:LAcommitteeECI@parliament.act.gov.au</vt:lpwstr>
      </vt:variant>
      <vt:variant>
        <vt:lpwstr/>
      </vt:variant>
      <vt:variant>
        <vt:i4>6553655</vt:i4>
      </vt:variant>
      <vt:variant>
        <vt:i4>21</vt:i4>
      </vt:variant>
      <vt:variant>
        <vt:i4>0</vt:i4>
      </vt:variant>
      <vt:variant>
        <vt:i4>5</vt:i4>
      </vt:variant>
      <vt:variant>
        <vt:lpwstr>https://www.groundswellfoundation.com.au/post/connectionsmatter-a-report-on-the-impacts-of-loneliness-in-australia</vt:lpwstr>
      </vt:variant>
      <vt:variant>
        <vt:lpwstr/>
      </vt:variant>
      <vt:variant>
        <vt:i4>2687036</vt:i4>
      </vt:variant>
      <vt:variant>
        <vt:i4>18</vt:i4>
      </vt:variant>
      <vt:variant>
        <vt:i4>0</vt:i4>
      </vt:variant>
      <vt:variant>
        <vt:i4>5</vt:i4>
      </vt:variant>
      <vt:variant>
        <vt:lpwstr>https://www.act.gov.au/wellbeing/explore-overall-wellbeing/identity-and-belonging/sense-of-belonging-and-inclusion</vt:lpwstr>
      </vt:variant>
      <vt:variant>
        <vt:lpwstr/>
      </vt:variant>
      <vt:variant>
        <vt:i4>262233</vt:i4>
      </vt:variant>
      <vt:variant>
        <vt:i4>15</vt:i4>
      </vt:variant>
      <vt:variant>
        <vt:i4>0</vt:i4>
      </vt:variant>
      <vt:variant>
        <vt:i4>5</vt:i4>
      </vt:variant>
      <vt:variant>
        <vt:lpwstr>https://www.aihw.gov.au/getmedia/d4f8b523-a6e9-427f-a88e-31cb1b61dc3b/aihw-dis-81-people-with-disability-in-australia-2022-in-brief.pdf.aspx?inline=true</vt:lpwstr>
      </vt:variant>
      <vt:variant>
        <vt:lpwstr/>
      </vt:variant>
      <vt:variant>
        <vt:i4>2359340</vt:i4>
      </vt:variant>
      <vt:variant>
        <vt:i4>12</vt:i4>
      </vt:variant>
      <vt:variant>
        <vt:i4>0</vt:i4>
      </vt:variant>
      <vt:variant>
        <vt:i4>5</vt:i4>
      </vt:variant>
      <vt:variant>
        <vt:lpwstr>https://assets.researchsquare.com/files/rs-3201287/v1/23cf9f0d-bbf1-4c45-8646-b135ccb7bf77.pdf?c=1692740045</vt:lpwstr>
      </vt:variant>
      <vt:variant>
        <vt:lpwstr/>
      </vt:variant>
      <vt:variant>
        <vt:i4>5046352</vt:i4>
      </vt:variant>
      <vt:variant>
        <vt:i4>9</vt:i4>
      </vt:variant>
      <vt:variant>
        <vt:i4>0</vt:i4>
      </vt:variant>
      <vt:variant>
        <vt:i4>5</vt:i4>
      </vt:variant>
      <vt:variant>
        <vt:lpwstr>http://www.gilc.global/general-6</vt:lpwstr>
      </vt:variant>
      <vt:variant>
        <vt:lpwstr/>
      </vt:variant>
      <vt:variant>
        <vt:i4>1835126</vt:i4>
      </vt:variant>
      <vt:variant>
        <vt:i4>6</vt:i4>
      </vt:variant>
      <vt:variant>
        <vt:i4>0</vt:i4>
      </vt:variant>
      <vt:variant>
        <vt:i4>5</vt:i4>
      </vt:variant>
      <vt:variant>
        <vt:lpwstr>https://www.sciencedirect.com/science/article/pii/S1936657420300960?casa_token=1n694AqDa8AAAAAA:89IWeMSa_UcAWeH2f8h-GSNlBm58P-1_U1dl52el7ko8K2YUnta_uR185xUL_0-33rFohoqeNThB</vt:lpwstr>
      </vt:variant>
      <vt:variant>
        <vt:lpwstr/>
      </vt:variant>
      <vt:variant>
        <vt:i4>7208973</vt:i4>
      </vt:variant>
      <vt:variant>
        <vt:i4>3</vt:i4>
      </vt:variant>
      <vt:variant>
        <vt:i4>0</vt:i4>
      </vt:variant>
      <vt:variant>
        <vt:i4>5</vt:i4>
      </vt:variant>
      <vt:variant>
        <vt:lpwstr>https://journals.sagepub.com/doi/pdf/10.1177/1745691614568352?casa_token=-ccV5E9B7K4AAAAA:ybKzsbJYHxMa00jnU_sK4z4mdA4pEeHedWTbX6iKcuVKyD6KOh_tiFIuF1bf4-h-CO5iY3MkCZHqhF4</vt:lpwstr>
      </vt:variant>
      <vt:variant>
        <vt:lpwstr/>
      </vt:variant>
      <vt:variant>
        <vt:i4>1835038</vt:i4>
      </vt:variant>
      <vt:variant>
        <vt:i4>0</vt:i4>
      </vt:variant>
      <vt:variant>
        <vt:i4>0</vt:i4>
      </vt:variant>
      <vt:variant>
        <vt:i4>5</vt:i4>
      </vt:variant>
      <vt:variant>
        <vt:lpwstr>https://bmcgeriatr.biomedcentral.com/articles/10.1186/s12877-021-02602-2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Millner</dc:creator>
  <cp:keywords/>
  <dc:description/>
  <cp:lastModifiedBy>Craig Wallace</cp:lastModifiedBy>
  <cp:revision>43</cp:revision>
  <cp:lastPrinted>2024-02-23T18:16:00Z</cp:lastPrinted>
  <dcterms:created xsi:type="dcterms:W3CDTF">2024-02-22T15:35:00Z</dcterms:created>
  <dcterms:modified xsi:type="dcterms:W3CDTF">2024-02-23T02:39:00Z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0d722a93-535c-4a5e-88a1-6ab2523a9c59</vt:lpwstr>
  </property>
  <property fmtid="{D5CDD505-2E9C-101B-9397-08002B2CF9AE}" pid="3" name="ContentTypeId">
    <vt:lpwstr>0x0101001B790164420FE54C9F81E813F02AEC85</vt:lpwstr>
  </property>
  <property fmtid="{D5CDD505-2E9C-101B-9397-08002B2CF9AE}" pid="4" name="MediaServiceImageTags">
    <vt:lpwstr/>
  </property>
</Properties>
</file>